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1D2589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2C56A0">
        <w:rPr>
          <w:rFonts w:cs="Arial"/>
          <w:b/>
          <w:szCs w:val="20"/>
          <w:lang w:val="sr-Cyrl-RS"/>
        </w:rPr>
        <w:t xml:space="preserve"> уља и мазива 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2C56A0">
        <w:rPr>
          <w:rFonts w:cs="Arial"/>
          <w:b/>
          <w:szCs w:val="20"/>
          <w:lang w:val="sr-Latn-RS"/>
        </w:rPr>
        <w:t>8</w:t>
      </w:r>
      <w:r w:rsidR="00DA4F07">
        <w:rPr>
          <w:rFonts w:cs="Arial"/>
          <w:b/>
          <w:szCs w:val="20"/>
          <w:lang w:val="sr-Latn-RS"/>
        </w:rPr>
        <w:t>6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Pr="000614FC">
        <w:rPr>
          <w:rFonts w:cs="Arial"/>
          <w:b/>
          <w:lang w:val="sr-Cyrl-RS"/>
        </w:rPr>
        <w:t xml:space="preserve">набавке </w:t>
      </w:r>
      <w:r w:rsidR="002C56A0">
        <w:rPr>
          <w:rFonts w:cs="Arial"/>
          <w:b/>
          <w:lang w:val="sr-Cyrl-RS"/>
        </w:rPr>
        <w:t>уља и мазива</w:t>
      </w:r>
      <w:r w:rsidR="003F2095">
        <w:rPr>
          <w:rFonts w:cs="Arial"/>
          <w:b/>
          <w:lang w:val="sr-Latn-RS"/>
        </w:rPr>
        <w:t xml:space="preserve">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:rsidR="0041445C" w:rsidRDefault="00FB6D02" w:rsidP="0047611D">
      <w:pPr>
        <w:rPr>
          <w:rFonts w:cs="Arial"/>
          <w:b/>
          <w:szCs w:val="24"/>
          <w:lang w:val="sr-Cyrl-RS"/>
        </w:rPr>
      </w:pPr>
      <w:r>
        <w:rPr>
          <w:rFonts w:cs="Arial"/>
          <w:szCs w:val="20"/>
          <w:lang w:val="sr-Cyrl-RS"/>
        </w:rPr>
        <w:t>Наручилац задржава право да изабере најповољнијег понуђача за сваку ставку од понуђених позиција</w:t>
      </w: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47611D" w:rsidRPr="00F26227" w:rsidRDefault="00966070" w:rsidP="0047611D">
      <w:pPr>
        <w:rPr>
          <w:rFonts w:cs="Arial"/>
          <w:lang w:val="sr-Latn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>Почетна процењ</w:t>
      </w:r>
      <w:r w:rsidR="00FB6D02">
        <w:rPr>
          <w:rFonts w:cs="Arial"/>
          <w:lang w:val="sr-Cyrl-RS"/>
        </w:rPr>
        <w:t>ена укупна вредност уговорa</w:t>
      </w:r>
      <w:r>
        <w:rPr>
          <w:rFonts w:cs="Arial"/>
          <w:lang w:val="sr-Cyrl-RS"/>
        </w:rPr>
        <w:t xml:space="preserve">: </w:t>
      </w:r>
      <w:r w:rsidR="00706B4F">
        <w:rPr>
          <w:rFonts w:cs="Arial"/>
          <w:lang w:val="sr-Latn-RS"/>
        </w:rPr>
        <w:t> </w:t>
      </w:r>
      <w:r w:rsidR="00FB6D02">
        <w:rPr>
          <w:rFonts w:cs="Arial"/>
          <w:lang w:val="sr-Latn-RS"/>
        </w:rPr>
        <w:t xml:space="preserve">  </w:t>
      </w:r>
      <w:r w:rsidR="00B72F1C">
        <w:rPr>
          <w:bCs/>
          <w:lang w:val="sr-Cyrl-RS"/>
        </w:rPr>
        <w:t>850.78</w:t>
      </w:r>
      <w:r w:rsidR="00532A30" w:rsidRPr="00E33540">
        <w:rPr>
          <w:bCs/>
          <w:lang w:val="sr-Cyrl-RS"/>
        </w:rPr>
        <w:t>0,00 РСД без ПДВ.</w:t>
      </w: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на обрасцу </w:t>
      </w:r>
      <w:r w:rsidR="00ED1B84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96166C">
        <w:rPr>
          <w:rFonts w:ascii="Arial" w:hAnsi="Arial" w:cs="Arial"/>
          <w:sz w:val="22"/>
          <w:szCs w:val="22"/>
          <w:lang w:val="sr-Cyrl-RS"/>
        </w:rPr>
        <w:t>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Pr="007A3D32" w:rsidRDefault="0047611D" w:rsidP="0047611D">
      <w:pPr>
        <w:rPr>
          <w:rFonts w:cs="Arial"/>
          <w:lang w:val="sr-Cyrl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  <w:r w:rsidR="007A3D32">
        <w:rPr>
          <w:rFonts w:cs="Arial"/>
          <w:lang w:val="sr-Cyrl-RS"/>
        </w:rPr>
        <w:t>Цена треба да обухвати све трошкове, укључују</w:t>
      </w:r>
      <w:r w:rsidR="00983724">
        <w:rPr>
          <w:rFonts w:cs="Arial"/>
          <w:lang w:val="sr-Cyrl-RS"/>
        </w:rPr>
        <w:t xml:space="preserve">ћи и трошкове испоруке робе </w:t>
      </w:r>
      <w:r w:rsidR="00051E49">
        <w:rPr>
          <w:rFonts w:cs="Arial"/>
          <w:lang w:val="sr-Cyrl-RS"/>
        </w:rPr>
        <w:t>на локациј</w:t>
      </w:r>
      <w:r w:rsidR="00F26227">
        <w:rPr>
          <w:rFonts w:cs="Arial"/>
          <w:lang w:val="sr-Cyrl-RS"/>
        </w:rPr>
        <w:t>у</w:t>
      </w:r>
      <w:r w:rsidR="00983724" w:rsidRPr="007A3D32">
        <w:rPr>
          <w:rFonts w:cs="Arial"/>
          <w:lang w:val="sr-Cyrl-RS"/>
        </w:rPr>
        <w:t xml:space="preserve"> наручиоца</w:t>
      </w:r>
      <w:r w:rsidR="007A3D32">
        <w:rPr>
          <w:rFonts w:cs="Arial"/>
          <w:lang w:val="sr-Cyrl-RS"/>
        </w:rPr>
        <w:t>.</w:t>
      </w:r>
    </w:p>
    <w:p w:rsidR="0047611D" w:rsidRPr="007A3D32" w:rsidRDefault="001B5C0B" w:rsidP="00955E1E">
      <w:pPr>
        <w:rPr>
          <w:rFonts w:cs="Arial"/>
          <w:b/>
          <w:bCs/>
          <w:lang w:val="sr-Cyrl-RS"/>
        </w:rPr>
      </w:pPr>
      <w:r w:rsidRPr="007A3D32">
        <w:rPr>
          <w:rFonts w:cs="Arial"/>
          <w:lang w:val="sr-Cyrl-RS"/>
        </w:rPr>
        <w:t>Уговор се закључује до 30.06.2022.</w:t>
      </w:r>
    </w:p>
    <w:p w:rsidR="007A3D32" w:rsidRPr="007A3D32" w:rsidRDefault="0047611D" w:rsidP="007A3D32">
      <w:pPr>
        <w:pStyle w:val="BodyText"/>
        <w:rPr>
          <w:rFonts w:ascii="Arial" w:hAnsi="Arial" w:cs="Arial"/>
          <w:lang w:val="sr-Cyrl-RS" w:eastAsia="sr-Latn-RS"/>
        </w:rPr>
      </w:pPr>
      <w:r w:rsidRPr="007A3D32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3F2095" w:rsidRPr="007A3D32"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7A3D32">
        <w:rPr>
          <w:rFonts w:ascii="Arial" w:hAnsi="Arial" w:cs="Arial"/>
          <w:b/>
          <w:sz w:val="22"/>
          <w:szCs w:val="22"/>
          <w:lang w:val="sr-Cyrl-RS"/>
        </w:rPr>
        <w:t>:</w:t>
      </w:r>
      <w:r w:rsidR="009028DC" w:rsidRPr="007A3D32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9028DC" w:rsidRPr="007A3D32">
        <w:rPr>
          <w:rFonts w:ascii="Arial" w:hAnsi="Arial" w:cs="Arial"/>
          <w:sz w:val="22"/>
          <w:szCs w:val="22"/>
          <w:lang w:val="sr-Cyrl-RS" w:eastAsia="sr-Latn-RS"/>
        </w:rPr>
        <w:t>Испорука добара ће се вршити сукцесивно</w:t>
      </w:r>
      <w:r w:rsidR="007A3D32">
        <w:rPr>
          <w:rFonts w:ascii="Arial" w:hAnsi="Arial" w:cs="Arial"/>
          <w:sz w:val="22"/>
          <w:szCs w:val="22"/>
          <w:lang w:val="sr-Latn-RS" w:eastAsia="sr-Latn-RS"/>
        </w:rPr>
        <w:t>,</w:t>
      </w:r>
      <w:r w:rsidR="009028DC" w:rsidRPr="007A3D32">
        <w:rPr>
          <w:rFonts w:ascii="Arial" w:hAnsi="Arial" w:cs="Arial"/>
          <w:sz w:val="22"/>
          <w:szCs w:val="22"/>
          <w:lang w:val="sr-Cyrl-RS" w:eastAsia="sr-Latn-RS"/>
        </w:rPr>
        <w:t xml:space="preserve"> током периода од најдуже</w:t>
      </w:r>
      <w:r w:rsidR="009028DC" w:rsidRPr="007A3D32">
        <w:rPr>
          <w:rFonts w:ascii="Arial" w:hAnsi="Arial" w:cs="Arial"/>
          <w:sz w:val="22"/>
          <w:szCs w:val="22"/>
          <w:lang w:val="sr-Latn-RS" w:eastAsia="sr-Latn-RS"/>
        </w:rPr>
        <w:t xml:space="preserve"> </w:t>
      </w:r>
      <w:r w:rsidR="009028DC" w:rsidRPr="007A3D32">
        <w:rPr>
          <w:rFonts w:ascii="Arial" w:hAnsi="Arial" w:cs="Arial"/>
          <w:sz w:val="22"/>
          <w:szCs w:val="22"/>
          <w:lang w:val="sr-Cyrl-RS"/>
        </w:rPr>
        <w:t>60 дана</w:t>
      </w:r>
      <w:r w:rsidR="007A3D32">
        <w:rPr>
          <w:rFonts w:ascii="Arial" w:hAnsi="Arial" w:cs="Arial"/>
          <w:sz w:val="22"/>
          <w:szCs w:val="22"/>
          <w:lang w:val="sr-Latn-RS"/>
        </w:rPr>
        <w:t>,</w:t>
      </w:r>
      <w:r w:rsidR="009028DC" w:rsidRPr="007A3D32">
        <w:rPr>
          <w:rFonts w:ascii="Arial" w:hAnsi="Arial" w:cs="Arial"/>
          <w:sz w:val="22"/>
          <w:szCs w:val="22"/>
          <w:lang w:val="sr-Cyrl-RS"/>
        </w:rPr>
        <w:t xml:space="preserve"> од дана ступања на снагу Уговора</w:t>
      </w:r>
      <w:r w:rsidR="007A3D32" w:rsidRPr="007A3D32">
        <w:rPr>
          <w:rFonts w:ascii="Arial" w:hAnsi="Arial" w:cs="Arial"/>
          <w:sz w:val="22"/>
          <w:szCs w:val="22"/>
          <w:lang w:val="sr-Cyrl-RS" w:eastAsia="sr-Latn-RS"/>
        </w:rPr>
        <w:t>.</w:t>
      </w:r>
      <w:r w:rsidR="007A3D32" w:rsidRPr="007A3D32">
        <w:rPr>
          <w:rFonts w:ascii="Arial" w:hAnsi="Arial" w:cs="Arial"/>
          <w:sz w:val="22"/>
          <w:szCs w:val="22"/>
          <w:lang w:val="sr-Latn-RS" w:eastAsia="sr-Latn-RS"/>
        </w:rPr>
        <w:t xml:space="preserve">  </w:t>
      </w:r>
      <w:r w:rsidR="007A3D32" w:rsidRPr="007A3D32">
        <w:rPr>
          <w:rFonts w:ascii="Arial" w:hAnsi="Arial" w:cs="Arial"/>
          <w:sz w:val="22"/>
          <w:szCs w:val="22"/>
          <w:lang w:val="sr-Cyrl-RS"/>
        </w:rPr>
        <w:t>Паритет за испоруку робе</w:t>
      </w:r>
      <w:r w:rsidR="007A3D32">
        <w:rPr>
          <w:rFonts w:ascii="Arial" w:hAnsi="Arial" w:cs="Arial"/>
          <w:sz w:val="22"/>
          <w:szCs w:val="22"/>
          <w:lang w:val="sr-Latn-RS"/>
        </w:rPr>
        <w:t>,</w:t>
      </w:r>
      <w:r w:rsidR="007A3D32" w:rsidRPr="007A3D3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7A3D32" w:rsidRPr="007A3D32">
        <w:rPr>
          <w:rFonts w:ascii="Arial" w:hAnsi="Arial" w:cs="Arial"/>
          <w:sz w:val="22"/>
          <w:szCs w:val="22"/>
          <w:lang w:val="sr-Cyrl-RS"/>
        </w:rPr>
        <w:t xml:space="preserve">испоручено на локацији наручиоца, </w:t>
      </w:r>
      <w:r w:rsidR="007A3D32" w:rsidRPr="007A3D32">
        <w:rPr>
          <w:rFonts w:ascii="Arial" w:hAnsi="Arial" w:cs="Arial"/>
          <w:sz w:val="22"/>
          <w:szCs w:val="22"/>
          <w:lang w:val="sr-Cyrl-RS" w:eastAsia="sr-Latn-RS"/>
        </w:rPr>
        <w:t xml:space="preserve"> Спољностарчевачка 199, 26 000 Панчево.</w:t>
      </w:r>
    </w:p>
    <w:p w:rsidR="00CD4E01" w:rsidRPr="007A3D32" w:rsidRDefault="00CD4E01" w:rsidP="0047611D">
      <w:pPr>
        <w:pStyle w:val="BodyText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D4E01" w:rsidRDefault="00CD4E01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D4E01">
        <w:rPr>
          <w:rFonts w:ascii="Arial" w:hAnsi="Arial" w:cs="Arial"/>
          <w:b/>
          <w:sz w:val="22"/>
          <w:szCs w:val="22"/>
          <w:lang w:val="sr-Cyrl-RS"/>
        </w:rPr>
        <w:t>Гарантни рок: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5070">
        <w:rPr>
          <w:rFonts w:ascii="Arial" w:hAnsi="Arial" w:cs="Arial"/>
          <w:sz w:val="22"/>
          <w:szCs w:val="22"/>
          <w:lang w:val="sr-Cyrl-RS"/>
        </w:rPr>
        <w:t xml:space="preserve">минимум </w:t>
      </w:r>
      <w:r>
        <w:rPr>
          <w:rFonts w:ascii="Arial" w:hAnsi="Arial" w:cs="Arial"/>
          <w:sz w:val="22"/>
          <w:szCs w:val="22"/>
          <w:lang w:val="sr-Cyrl-RS"/>
        </w:rPr>
        <w:t xml:space="preserve">12 месеци </w:t>
      </w:r>
      <w:r w:rsidR="00875070" w:rsidRPr="00875070">
        <w:rPr>
          <w:rFonts w:ascii="Arial" w:hAnsi="Arial" w:cs="Arial"/>
          <w:sz w:val="22"/>
          <w:szCs w:val="22"/>
          <w:lang w:val="sr-Cyrl-RS"/>
        </w:rPr>
        <w:t>од тренутка испоруке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</w:t>
      </w:r>
      <w:r w:rsidRPr="00CC431F">
        <w:rPr>
          <w:rFonts w:cs="Arial"/>
          <w:color w:val="FF0000"/>
          <w:lang w:val="sr-Cyrl-RS"/>
        </w:rPr>
        <w:t xml:space="preserve"> </w:t>
      </w:r>
      <w:r w:rsidRPr="00A6691E">
        <w:rPr>
          <w:rFonts w:cs="Arial"/>
          <w:lang w:val="sr-Cyrl-RS"/>
        </w:rPr>
        <w:t>60</w:t>
      </w:r>
      <w:r w:rsidRPr="00CC431F">
        <w:rPr>
          <w:rFonts w:cs="Arial"/>
          <w:color w:val="FF0000"/>
          <w:lang w:val="sr-Cyrl-RS"/>
        </w:rPr>
        <w:t xml:space="preserve"> </w:t>
      </w:r>
      <w:r w:rsidRPr="004611AD">
        <w:rPr>
          <w:rFonts w:cs="Arial"/>
          <w:lang w:val="sr-Cyrl-RS"/>
        </w:rPr>
        <w:t>дана од дана достављања Понуде</w:t>
      </w:r>
      <w:r w:rsidR="0022158D">
        <w:rPr>
          <w:rFonts w:cs="Arial"/>
          <w:lang w:val="sr-Cyrl-RS"/>
        </w:rPr>
        <w:t>.</w:t>
      </w:r>
    </w:p>
    <w:p w:rsidR="00CD4E01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AB45AF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lastRenderedPageBreak/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 xml:space="preserve">Уз </w:t>
      </w:r>
      <w:r w:rsidR="00463EF1">
        <w:rPr>
          <w:rFonts w:cs="Arial"/>
          <w:szCs w:val="20"/>
          <w:lang w:val="sr-Cyrl-RS"/>
        </w:rPr>
        <w:t xml:space="preserve">коначну </w:t>
      </w:r>
      <w:r w:rsidRPr="00F801E1">
        <w:rPr>
          <w:rFonts w:cs="Arial"/>
          <w:szCs w:val="20"/>
          <w:lang w:val="sr-Cyrl-RS"/>
        </w:rPr>
        <w:t>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F0B9F" w:rsidRPr="00540CE3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 xml:space="preserve">Регистрација за обављање одговарајуће делатности код надлежног органа </w:t>
      </w:r>
      <w:r w:rsidRPr="00540CE3">
        <w:rPr>
          <w:rFonts w:cs="Arial"/>
          <w:szCs w:val="20"/>
        </w:rPr>
        <w:t xml:space="preserve">- </w:t>
      </w:r>
      <w:r w:rsidRPr="00540CE3">
        <w:rPr>
          <w:rFonts w:cs="Arial"/>
          <w:szCs w:val="20"/>
          <w:lang w:val="sr-Cyrl-RS"/>
        </w:rPr>
        <w:t>Решење</w:t>
      </w:r>
      <w:r w:rsidRPr="00540CE3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CF0B9F" w:rsidRPr="00540CE3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540CE3">
        <w:rPr>
          <w:rFonts w:cs="Arial"/>
          <w:lang w:val="sr-Cyrl-RS"/>
        </w:rPr>
        <w:t>Доказ у форми изјаве о спремности Понуђача да потпише приложени</w:t>
      </w:r>
      <w:r w:rsidRPr="00CF0B9F">
        <w:rPr>
          <w:rFonts w:cs="Arial"/>
          <w:color w:val="000000" w:themeColor="text1"/>
          <w:lang w:val="sr-Cyrl-RS"/>
        </w:rPr>
        <w:t xml:space="preserve"> </w:t>
      </w:r>
      <w:r w:rsidRPr="00706B4F">
        <w:rPr>
          <w:rFonts w:cs="Arial"/>
          <w:color w:val="000000" w:themeColor="text1"/>
          <w:lang w:val="sr-Cyrl-RS"/>
        </w:rPr>
        <w:t>прил</w:t>
      </w:r>
      <w:r>
        <w:rPr>
          <w:rFonts w:cs="Arial"/>
          <w:color w:val="000000" w:themeColor="text1"/>
          <w:lang w:val="sr-Cyrl-RS"/>
        </w:rPr>
        <w:t>ожени М</w:t>
      </w:r>
      <w:r w:rsidRPr="00706B4F">
        <w:rPr>
          <w:rFonts w:cs="Arial"/>
          <w:color w:val="000000" w:themeColor="text1"/>
          <w:lang w:val="sr-Cyrl-RS"/>
        </w:rPr>
        <w:t>одел уговора</w:t>
      </w:r>
      <w:r w:rsidR="00DC1005">
        <w:rPr>
          <w:rFonts w:cs="Arial"/>
          <w:color w:val="000000" w:themeColor="text1"/>
          <w:lang w:val="sr-Cyrl-RS"/>
        </w:rPr>
        <w:t xml:space="preserve"> </w:t>
      </w:r>
      <w:r w:rsidRPr="00540CE3">
        <w:rPr>
          <w:rFonts w:cs="Arial"/>
          <w:lang w:val="sr-Cyrl-RS"/>
        </w:rPr>
        <w:t xml:space="preserve">и Споразум о антикорупцијском понашању </w:t>
      </w:r>
      <w:r w:rsidRPr="00540CE3">
        <w:rPr>
          <w:rFonts w:cs="Arial"/>
          <w:lang w:val="sr-Latn-RS"/>
        </w:rPr>
        <w:t xml:space="preserve">- </w:t>
      </w:r>
      <w:r w:rsidRPr="00540CE3"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:rsidR="00CF0B9F" w:rsidRPr="00540CE3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-</w:t>
      </w:r>
      <w:r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</w:t>
      </w:r>
      <w:r w:rsidR="00CD4E01">
        <w:rPr>
          <w:rFonts w:cs="Arial"/>
          <w:bCs/>
          <w:lang w:val="sr-Cyrl-RS"/>
        </w:rPr>
        <w:t>извештаја "SCORING"</w:t>
      </w:r>
      <w:r w:rsidRPr="00540CE3">
        <w:rPr>
          <w:rFonts w:cs="Arial"/>
          <w:bCs/>
          <w:lang w:val="sr-Cyrl-RS"/>
        </w:rPr>
        <w:t xml:space="preserve"> који издаје АПР </w:t>
      </w:r>
    </w:p>
    <w:p w:rsidR="00CF0B9F" w:rsidRPr="00CF0B9F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 w:rsidR="00DC1005">
        <w:rPr>
          <w:rFonts w:cs="Arial"/>
          <w:lang w:val="sr-Cyrl-RS"/>
        </w:rPr>
        <w:t xml:space="preserve"> не старије</w:t>
      </w:r>
      <w:r w:rsidRPr="00540CE3">
        <w:rPr>
          <w:rFonts w:cs="Arial"/>
          <w:lang w:val="sr-Cyrl-RS"/>
        </w:rPr>
        <w:t xml:space="preserve"> од 6  месеци</w:t>
      </w:r>
      <w:r w:rsidRPr="00540CE3">
        <w:rPr>
          <w:rFonts w:cs="Arial"/>
          <w:lang w:val="sr-Latn-RS"/>
        </w:rPr>
        <w:t>;</w:t>
      </w:r>
    </w:p>
    <w:p w:rsidR="00C474FC" w:rsidRPr="00CF0B9F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 xml:space="preserve">Доказ Понуђача да понуђена роба 100% одговара захтеваној роби (гаранција да ће бити </w:t>
      </w:r>
      <w:r w:rsidRPr="00CF0B9F">
        <w:rPr>
          <w:rFonts w:cs="Arial"/>
          <w:szCs w:val="20"/>
          <w:lang w:val="sr-Cyrl-RS"/>
        </w:rPr>
        <w:t>предати сви тражени сертификати, пасоши, пратећа документација и сл.);</w:t>
      </w:r>
    </w:p>
    <w:p w:rsidR="004A5E34" w:rsidRPr="00CF0B9F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CF0B9F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DC1005" w:rsidRDefault="00DC1005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F26227" w:rsidRDefault="00F26227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7C014D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е-маил адресу:</w:t>
      </w:r>
    </w:p>
    <w:p w:rsidR="00F26227" w:rsidRDefault="00F26227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Pr="00DF6878" w:rsidRDefault="00C45AE5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highlight w:val="yellow"/>
          <w:lang w:val="sr-Latn-RS"/>
        </w:rPr>
        <w:t>tender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C53608" w:rsidRDefault="007C014D" w:rsidP="00504E9F">
      <w:pPr>
        <w:jc w:val="center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highlight w:val="yellow"/>
          <w:lang w:val="sr-Cyrl-RS"/>
        </w:rPr>
        <w:t xml:space="preserve">Коначна </w:t>
      </w:r>
      <w:bookmarkStart w:id="0" w:name="_GoBack"/>
      <w:bookmarkEnd w:id="0"/>
      <w:r w:rsidR="00B629D0"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3A4BFE">
        <w:rPr>
          <w:rFonts w:cs="Arial"/>
          <w:b/>
          <w:szCs w:val="20"/>
          <w:lang w:val="sr-Cyrl-RS"/>
        </w:rPr>
        <w:t xml:space="preserve"> уља и мазива</w:t>
      </w:r>
      <w:r w:rsidR="00C53608">
        <w:rPr>
          <w:rFonts w:cs="Arial"/>
          <w:b/>
          <w:szCs w:val="20"/>
          <w:lang w:val="sr-Cyrl-RS"/>
        </w:rPr>
        <w:t xml:space="preserve">  </w:t>
      </w:r>
      <w:r w:rsidR="000D28B0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3A4BFE">
        <w:rPr>
          <w:rFonts w:cs="Arial"/>
          <w:b/>
          <w:szCs w:val="20"/>
          <w:highlight w:val="yellow"/>
          <w:lang w:val="sr-Cyrl-RS"/>
        </w:rPr>
        <w:t>86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F26227" w:rsidRPr="00076F6F" w:rsidRDefault="00F26227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C45AE5">
        <w:rPr>
          <w:rFonts w:cs="Arial"/>
          <w:b/>
          <w:szCs w:val="20"/>
          <w:highlight w:val="yellow"/>
          <w:lang w:val="sr-Cyrl-RS"/>
        </w:rPr>
        <w:t>16</w:t>
      </w:r>
      <w:r w:rsidRPr="000C2BC6">
        <w:rPr>
          <w:rFonts w:cs="Arial"/>
          <w:b/>
          <w:szCs w:val="20"/>
          <w:highlight w:val="yellow"/>
          <w:lang w:val="sr-Latn-RS"/>
        </w:rPr>
        <w:t>.</w:t>
      </w:r>
      <w:r w:rsidR="00C45AE5">
        <w:rPr>
          <w:rFonts w:cs="Arial"/>
          <w:b/>
          <w:szCs w:val="20"/>
          <w:highlight w:val="yellow"/>
          <w:lang w:val="sr-Latn-RS"/>
        </w:rPr>
        <w:t>11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AB45AF" w:rsidRDefault="00AB45AF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F26227" w:rsidRDefault="00F26227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F26227" w:rsidRDefault="00F26227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F26227" w:rsidRDefault="00F26227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47611D" w:rsidRPr="00076F6F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>Контакт-особе:</w:t>
      </w:r>
    </w:p>
    <w:p w:rsidR="0047611D" w:rsidRPr="00076F6F" w:rsidRDefault="0047611D" w:rsidP="0047611D">
      <w:pPr>
        <w:spacing w:after="0"/>
        <w:ind w:left="426"/>
        <w:rPr>
          <w:rFonts w:cs="Arial"/>
          <w:szCs w:val="20"/>
          <w:lang w:val="sr-Cyrl-RS"/>
        </w:rPr>
      </w:pPr>
      <w:r w:rsidRPr="00076F6F">
        <w:rPr>
          <w:rFonts w:cs="Arial"/>
          <w:lang w:val="sr-Cyrl-RS"/>
        </w:rPr>
        <w:t>Комерцијална питања</w:t>
      </w:r>
      <w:r w:rsidRPr="00076F6F">
        <w:rPr>
          <w:rFonts w:cs="Arial"/>
          <w:szCs w:val="20"/>
          <w:lang w:val="sr-Cyrl-RS"/>
        </w:rPr>
        <w:t xml:space="preserve">  – </w:t>
      </w:r>
      <w:r w:rsidR="003F6D73">
        <w:rPr>
          <w:rFonts w:cs="Arial"/>
          <w:szCs w:val="20"/>
          <w:lang w:val="sr-Cyrl-RS"/>
        </w:rPr>
        <w:t>Сектор за Набавку</w:t>
      </w:r>
      <w:r w:rsidR="00A97270">
        <w:rPr>
          <w:rFonts w:cs="Arial"/>
          <w:szCs w:val="20"/>
          <w:lang w:val="sr-Cyrl-RS"/>
        </w:rPr>
        <w:t>,</w:t>
      </w:r>
      <w:r w:rsidRPr="00076F6F">
        <w:rPr>
          <w:rFonts w:cs="Arial"/>
          <w:szCs w:val="20"/>
          <w:lang w:val="sr-Cyrl-RS"/>
        </w:rPr>
        <w:t xml:space="preserve"> </w:t>
      </w:r>
    </w:p>
    <w:p w:rsidR="00AA6D65" w:rsidRDefault="00A97270" w:rsidP="0047611D">
      <w:pPr>
        <w:spacing w:after="0"/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47611D">
        <w:rPr>
          <w:rFonts w:cs="Arial"/>
          <w:szCs w:val="20"/>
          <w:lang w:val="sr-Cyrl-RS"/>
        </w:rPr>
        <w:t xml:space="preserve">e-mail: </w:t>
      </w:r>
      <w:r w:rsidR="003F6D73">
        <w:rPr>
          <w:rFonts w:cs="Arial"/>
          <w:szCs w:val="20"/>
          <w:lang w:val="sr-Latn-RS"/>
        </w:rPr>
        <w:t>nabavka</w:t>
      </w:r>
      <w:r w:rsidR="0047611D">
        <w:rPr>
          <w:rFonts w:cs="Arial"/>
          <w:szCs w:val="20"/>
          <w:lang w:val="sr-Cyrl-RS"/>
        </w:rPr>
        <w:t>@</w:t>
      </w:r>
      <w:r w:rsidR="00FE5FB8">
        <w:rPr>
          <w:rFonts w:cs="Arial"/>
          <w:szCs w:val="20"/>
          <w:lang w:val="sr-Latn-RS"/>
        </w:rPr>
        <w:t>geh-serbia</w:t>
      </w:r>
      <w:r w:rsidR="0047611D">
        <w:rPr>
          <w:rFonts w:cs="Arial"/>
          <w:szCs w:val="20"/>
          <w:lang w:val="sr-Cyrl-RS"/>
        </w:rPr>
        <w:t>.rs</w:t>
      </w:r>
      <w:r w:rsidR="0047611D" w:rsidRPr="00076F6F">
        <w:rPr>
          <w:rFonts w:cs="Arial"/>
          <w:szCs w:val="20"/>
          <w:lang w:val="sr-Cyrl-RS"/>
        </w:rPr>
        <w:t xml:space="preserve">,   </w:t>
      </w:r>
    </w:p>
    <w:p w:rsidR="0047611D" w:rsidRPr="00076F6F" w:rsidRDefault="00AA6D65" w:rsidP="00AA6D6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3F6D73">
        <w:rPr>
          <w:rFonts w:cs="Arial"/>
          <w:szCs w:val="20"/>
          <w:lang w:val="sr-Cyrl-RS"/>
        </w:rPr>
        <w:t>телефон: +381 (13</w:t>
      </w:r>
      <w:r w:rsidRPr="00B629D0">
        <w:rPr>
          <w:rFonts w:cs="Arial"/>
          <w:szCs w:val="20"/>
          <w:lang w:val="sr-Cyrl-RS"/>
        </w:rPr>
        <w:t xml:space="preserve">) </w:t>
      </w:r>
      <w:r w:rsidR="003F6D73">
        <w:rPr>
          <w:rFonts w:cs="Arial"/>
          <w:szCs w:val="20"/>
          <w:lang w:val="sr-Latn-RS"/>
        </w:rPr>
        <w:t>32 90 65</w:t>
      </w:r>
      <w:r w:rsidRPr="00B629D0">
        <w:rPr>
          <w:rFonts w:cs="Arial"/>
          <w:szCs w:val="20"/>
          <w:lang w:val="sr-Cyrl-RS"/>
        </w:rPr>
        <w:t xml:space="preserve">. </w:t>
      </w:r>
      <w:r w:rsidR="0047611D" w:rsidRPr="00076F6F">
        <w:rPr>
          <w:rFonts w:cs="Arial"/>
          <w:szCs w:val="20"/>
          <w:lang w:val="sr-Cyrl-RS"/>
        </w:rPr>
        <w:t xml:space="preserve">                   </w:t>
      </w:r>
    </w:p>
    <w:p w:rsidR="0047611D" w:rsidRPr="00B629D0" w:rsidRDefault="00706B4F" w:rsidP="0047611D">
      <w:pPr>
        <w:spacing w:after="0"/>
        <w:ind w:left="426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</w:t>
      </w:r>
      <w:r w:rsidR="0047611D" w:rsidRPr="00076F6F">
        <w:rPr>
          <w:rFonts w:cs="Arial"/>
          <w:szCs w:val="20"/>
          <w:lang w:val="sr-Cyrl-RS"/>
        </w:rPr>
        <w:t>Техничк</w:t>
      </w:r>
      <w:r w:rsidR="0047611D" w:rsidRPr="00B629D0">
        <w:rPr>
          <w:rFonts w:cs="Arial"/>
          <w:szCs w:val="20"/>
          <w:lang w:val="sr-Cyrl-RS"/>
        </w:rPr>
        <w:t xml:space="preserve">а питања – </w:t>
      </w:r>
      <w:r>
        <w:rPr>
          <w:rFonts w:cs="Arial"/>
          <w:szCs w:val="20"/>
          <w:lang w:val="sr-Cyrl-RS"/>
        </w:rPr>
        <w:t xml:space="preserve"> </w:t>
      </w:r>
      <w:r w:rsidR="00CF0B9F">
        <w:rPr>
          <w:rFonts w:cs="Arial"/>
          <w:szCs w:val="20"/>
          <w:lang w:val="sr-Cyrl-RS"/>
        </w:rPr>
        <w:t>Небојша Филиповић</w:t>
      </w:r>
      <w:r w:rsidR="0047611D" w:rsidRPr="00B629D0">
        <w:rPr>
          <w:rFonts w:cs="Arial"/>
          <w:szCs w:val="20"/>
          <w:lang w:val="sr-Cyrl-RS"/>
        </w:rPr>
        <w:t xml:space="preserve">, </w:t>
      </w:r>
    </w:p>
    <w:p w:rsidR="0047611D" w:rsidRPr="00B629D0" w:rsidRDefault="00706B4F" w:rsidP="0047611D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</w:t>
      </w:r>
      <w:r w:rsidR="00C5360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     </w:t>
      </w:r>
      <w:r w:rsidR="0047611D" w:rsidRPr="00B629D0">
        <w:rPr>
          <w:rFonts w:cs="Arial"/>
          <w:szCs w:val="20"/>
          <w:lang w:val="sr-Cyrl-RS"/>
        </w:rPr>
        <w:t xml:space="preserve">e-mail: </w:t>
      </w:r>
      <w:r w:rsidR="00CF0B9F">
        <w:rPr>
          <w:rFonts w:cs="Arial"/>
          <w:szCs w:val="20"/>
          <w:lang w:val="sr-Latn-RS"/>
        </w:rPr>
        <w:t>nebojsa.filipovic</w:t>
      </w:r>
      <w:r w:rsidR="0047611D" w:rsidRPr="00B629D0">
        <w:rPr>
          <w:rFonts w:cs="Arial"/>
          <w:lang w:val="sr-Cyrl-RS"/>
        </w:rPr>
        <w:t>@</w:t>
      </w:r>
      <w:r w:rsidR="00FE5FB8" w:rsidRPr="00B629D0">
        <w:rPr>
          <w:rFonts w:cs="Arial"/>
          <w:lang w:val="sr-Latn-RS"/>
        </w:rPr>
        <w:t>geh-serbia</w:t>
      </w:r>
      <w:r w:rsidR="0047611D" w:rsidRPr="00B629D0">
        <w:rPr>
          <w:rFonts w:cs="Arial"/>
          <w:lang w:val="sr-Cyrl-RS"/>
        </w:rPr>
        <w:t>.</w:t>
      </w:r>
      <w:r w:rsidR="0047611D" w:rsidRPr="00B629D0">
        <w:rPr>
          <w:rFonts w:cs="Arial"/>
          <w:lang w:val="sr-Latn-RS"/>
        </w:rPr>
        <w:t>rs</w:t>
      </w:r>
      <w:r w:rsidR="0047611D" w:rsidRPr="00B629D0">
        <w:rPr>
          <w:rFonts w:cs="Arial"/>
          <w:lang w:val="sr-Cyrl-RS"/>
        </w:rPr>
        <w:t xml:space="preserve">, </w:t>
      </w:r>
    </w:p>
    <w:p w:rsidR="0047611D" w:rsidRDefault="00706B4F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</w:t>
      </w:r>
      <w:r w:rsidR="00C53608">
        <w:rPr>
          <w:rFonts w:cs="Arial"/>
          <w:szCs w:val="20"/>
          <w:lang w:val="sr-Cyrl-RS"/>
        </w:rPr>
        <w:t xml:space="preserve"> </w:t>
      </w:r>
      <w:r w:rsidR="0047611D" w:rsidRPr="00B629D0">
        <w:rPr>
          <w:rFonts w:cs="Arial"/>
          <w:szCs w:val="20"/>
          <w:lang w:val="sr-Cyrl-RS"/>
        </w:rPr>
        <w:t xml:space="preserve">телефон: +381 (66) </w:t>
      </w:r>
      <w:r w:rsidR="0047611D" w:rsidRPr="00B629D0">
        <w:rPr>
          <w:rFonts w:cs="Arial"/>
          <w:szCs w:val="20"/>
          <w:lang w:val="sr-Latn-RS"/>
        </w:rPr>
        <w:t>8644</w:t>
      </w:r>
      <w:r w:rsidR="002800B9">
        <w:rPr>
          <w:rFonts w:cs="Arial"/>
          <w:szCs w:val="20"/>
          <w:lang w:val="sr-Cyrl-RS"/>
        </w:rPr>
        <w:t xml:space="preserve"> </w:t>
      </w:r>
      <w:r w:rsidR="00CF0B9F">
        <w:rPr>
          <w:rFonts w:cs="Arial"/>
          <w:szCs w:val="20"/>
          <w:lang w:val="sr-Latn-RS"/>
        </w:rPr>
        <w:t>4</w:t>
      </w:r>
      <w:r w:rsidR="00CF0B9F">
        <w:rPr>
          <w:rFonts w:cs="Arial"/>
          <w:szCs w:val="20"/>
          <w:lang w:val="sr-Cyrl-RS"/>
        </w:rPr>
        <w:t>99</w:t>
      </w:r>
      <w:r w:rsidR="0047611D" w:rsidRPr="00B629D0">
        <w:rPr>
          <w:rFonts w:cs="Arial"/>
          <w:szCs w:val="20"/>
          <w:lang w:val="sr-Cyrl-RS"/>
        </w:rPr>
        <w:t xml:space="preserve">. </w:t>
      </w:r>
    </w:p>
    <w:p w:rsidR="00706B4F" w:rsidRPr="00B629D0" w:rsidRDefault="00706B4F" w:rsidP="0047611D">
      <w:pPr>
        <w:ind w:left="2552"/>
        <w:rPr>
          <w:rFonts w:cs="Arial"/>
          <w:szCs w:val="20"/>
          <w:lang w:val="sr-Cyrl-RS"/>
        </w:rPr>
      </w:pPr>
    </w:p>
    <w:p w:rsidR="0047611D" w:rsidRPr="001A2B58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  <w:r w:rsidR="0041445C">
        <w:rPr>
          <w:rFonts w:cs="Arial"/>
          <w:szCs w:val="20"/>
          <w:lang w:val="sr-Cyrl-RS"/>
        </w:rPr>
        <w:t xml:space="preserve"> Наручилац задржава право да изабере најповољнијег понуђача за сваку ставку од понуђених позиција.</w:t>
      </w:r>
    </w:p>
    <w:p w:rsidR="00AB45AF" w:rsidRDefault="00AB45AF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:rsidR="002B7D1A" w:rsidRDefault="002B7D1A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:rsidR="0047611D" w:rsidRPr="008146E8" w:rsidRDefault="0047611D" w:rsidP="00C45AE5">
      <w:pPr>
        <w:pStyle w:val="BodyText"/>
        <w:ind w:firstLine="360"/>
        <w:rPr>
          <w:rFonts w:ascii="Arial" w:hAnsi="Arial" w:cs="Arial"/>
          <w:b/>
          <w:sz w:val="22"/>
        </w:rPr>
      </w:pPr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 xml:space="preserve">ози: </w:t>
      </w:r>
    </w:p>
    <w:p w:rsidR="0047611D" w:rsidRPr="00076F6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1A2B58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47611D" w:rsidRPr="00CF0B9F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>Технички задатак</w:t>
      </w:r>
      <w:r w:rsidR="008978A9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CF0B9F">
        <w:rPr>
          <w:rFonts w:ascii="Arial" w:hAnsi="Arial" w:cs="Arial"/>
          <w:sz w:val="22"/>
          <w:szCs w:val="22"/>
          <w:lang w:val="sr-Cyrl-RS"/>
        </w:rPr>
        <w:t>Техничкa спецификација</w:t>
      </w:r>
    </w:p>
    <w:p w:rsidR="00CF0B9F" w:rsidRPr="00A556FD" w:rsidRDefault="00CF0B9F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Уговорна документација</w:t>
      </w:r>
    </w:p>
    <w:p w:rsidR="00CE5F01" w:rsidRPr="00367C09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A556FD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3"/>
      <w:footerReference w:type="default" r:id="rId14"/>
      <w:footerReference w:type="first" r:id="rId15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90" w:rsidRDefault="00E92C90" w:rsidP="00431654">
      <w:pPr>
        <w:spacing w:after="0"/>
      </w:pPr>
      <w:r>
        <w:separator/>
      </w:r>
    </w:p>
  </w:endnote>
  <w:endnote w:type="continuationSeparator" w:id="0">
    <w:p w:rsidR="00E92C90" w:rsidRDefault="00E92C90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7C014D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7C014D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90" w:rsidRDefault="00E92C90" w:rsidP="00431654">
      <w:pPr>
        <w:spacing w:after="0"/>
      </w:pPr>
      <w:r>
        <w:separator/>
      </w:r>
    </w:p>
  </w:footnote>
  <w:footnote w:type="continuationSeparator" w:id="0">
    <w:p w:rsidR="00E92C90" w:rsidRDefault="00E92C90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16C1C"/>
    <w:rsid w:val="00021410"/>
    <w:rsid w:val="00026502"/>
    <w:rsid w:val="000274E7"/>
    <w:rsid w:val="000354AC"/>
    <w:rsid w:val="000412C6"/>
    <w:rsid w:val="00043FEA"/>
    <w:rsid w:val="000447A9"/>
    <w:rsid w:val="0005024D"/>
    <w:rsid w:val="00051E49"/>
    <w:rsid w:val="00052AE8"/>
    <w:rsid w:val="00060801"/>
    <w:rsid w:val="000614FC"/>
    <w:rsid w:val="00091E1A"/>
    <w:rsid w:val="00095936"/>
    <w:rsid w:val="000A1BA2"/>
    <w:rsid w:val="000A79E6"/>
    <w:rsid w:val="000B55BA"/>
    <w:rsid w:val="000C0415"/>
    <w:rsid w:val="000C0974"/>
    <w:rsid w:val="000C2BC6"/>
    <w:rsid w:val="000C3683"/>
    <w:rsid w:val="000D10ED"/>
    <w:rsid w:val="000D2652"/>
    <w:rsid w:val="000D28B0"/>
    <w:rsid w:val="000D3FC9"/>
    <w:rsid w:val="000D60E9"/>
    <w:rsid w:val="000E248E"/>
    <w:rsid w:val="000E5476"/>
    <w:rsid w:val="000F04A5"/>
    <w:rsid w:val="000F640A"/>
    <w:rsid w:val="00100D81"/>
    <w:rsid w:val="00107EAE"/>
    <w:rsid w:val="001162FB"/>
    <w:rsid w:val="00120EA8"/>
    <w:rsid w:val="00127B2C"/>
    <w:rsid w:val="001345B7"/>
    <w:rsid w:val="0013563C"/>
    <w:rsid w:val="001401F8"/>
    <w:rsid w:val="001407F4"/>
    <w:rsid w:val="00156DB8"/>
    <w:rsid w:val="001606EF"/>
    <w:rsid w:val="00160BDB"/>
    <w:rsid w:val="00162F30"/>
    <w:rsid w:val="00172F90"/>
    <w:rsid w:val="00182B37"/>
    <w:rsid w:val="001906A7"/>
    <w:rsid w:val="00193510"/>
    <w:rsid w:val="001953D3"/>
    <w:rsid w:val="001B0894"/>
    <w:rsid w:val="001B5C0B"/>
    <w:rsid w:val="001C115F"/>
    <w:rsid w:val="001C4AA6"/>
    <w:rsid w:val="001D13C3"/>
    <w:rsid w:val="001D2589"/>
    <w:rsid w:val="001D42A9"/>
    <w:rsid w:val="001D5AA8"/>
    <w:rsid w:val="001E69D0"/>
    <w:rsid w:val="002174D8"/>
    <w:rsid w:val="00217689"/>
    <w:rsid w:val="0022158D"/>
    <w:rsid w:val="00256111"/>
    <w:rsid w:val="002578D6"/>
    <w:rsid w:val="002800B9"/>
    <w:rsid w:val="002B2841"/>
    <w:rsid w:val="002B7D1A"/>
    <w:rsid w:val="002C56A0"/>
    <w:rsid w:val="002C600B"/>
    <w:rsid w:val="002D4704"/>
    <w:rsid w:val="002E504E"/>
    <w:rsid w:val="002E56BA"/>
    <w:rsid w:val="002E65E8"/>
    <w:rsid w:val="00301334"/>
    <w:rsid w:val="0030614B"/>
    <w:rsid w:val="00320459"/>
    <w:rsid w:val="00337679"/>
    <w:rsid w:val="00352A1A"/>
    <w:rsid w:val="003616B1"/>
    <w:rsid w:val="00367856"/>
    <w:rsid w:val="00374C86"/>
    <w:rsid w:val="00380895"/>
    <w:rsid w:val="00391708"/>
    <w:rsid w:val="003A4BFE"/>
    <w:rsid w:val="003A567E"/>
    <w:rsid w:val="003A7F08"/>
    <w:rsid w:val="003B65C9"/>
    <w:rsid w:val="003C5248"/>
    <w:rsid w:val="003C75BA"/>
    <w:rsid w:val="003E2567"/>
    <w:rsid w:val="003E54AE"/>
    <w:rsid w:val="003E6C8D"/>
    <w:rsid w:val="003F2095"/>
    <w:rsid w:val="003F5244"/>
    <w:rsid w:val="003F6D73"/>
    <w:rsid w:val="00401528"/>
    <w:rsid w:val="0040262F"/>
    <w:rsid w:val="0040626F"/>
    <w:rsid w:val="0041445C"/>
    <w:rsid w:val="00431654"/>
    <w:rsid w:val="004406E5"/>
    <w:rsid w:val="004474AA"/>
    <w:rsid w:val="00447FC3"/>
    <w:rsid w:val="0045001C"/>
    <w:rsid w:val="004610E9"/>
    <w:rsid w:val="004612B0"/>
    <w:rsid w:val="00462534"/>
    <w:rsid w:val="00463EF1"/>
    <w:rsid w:val="004719B9"/>
    <w:rsid w:val="0047611D"/>
    <w:rsid w:val="00477B62"/>
    <w:rsid w:val="00485796"/>
    <w:rsid w:val="004A5E34"/>
    <w:rsid w:val="004B23B8"/>
    <w:rsid w:val="004D3647"/>
    <w:rsid w:val="004D6921"/>
    <w:rsid w:val="004F1D48"/>
    <w:rsid w:val="00501FE6"/>
    <w:rsid w:val="00504E9F"/>
    <w:rsid w:val="005249CA"/>
    <w:rsid w:val="00532A30"/>
    <w:rsid w:val="00535BF0"/>
    <w:rsid w:val="00535FAF"/>
    <w:rsid w:val="00537669"/>
    <w:rsid w:val="00550870"/>
    <w:rsid w:val="005573D4"/>
    <w:rsid w:val="00567247"/>
    <w:rsid w:val="005715A4"/>
    <w:rsid w:val="005809C7"/>
    <w:rsid w:val="0058102F"/>
    <w:rsid w:val="0058363B"/>
    <w:rsid w:val="005866E9"/>
    <w:rsid w:val="00590DC2"/>
    <w:rsid w:val="00591BCE"/>
    <w:rsid w:val="00594D1E"/>
    <w:rsid w:val="005A1605"/>
    <w:rsid w:val="005A450B"/>
    <w:rsid w:val="005D551F"/>
    <w:rsid w:val="005D5764"/>
    <w:rsid w:val="005D5DE5"/>
    <w:rsid w:val="005E499C"/>
    <w:rsid w:val="005E6EFA"/>
    <w:rsid w:val="005F30DD"/>
    <w:rsid w:val="00615CBB"/>
    <w:rsid w:val="006206DE"/>
    <w:rsid w:val="00622A86"/>
    <w:rsid w:val="00632F49"/>
    <w:rsid w:val="00637A9C"/>
    <w:rsid w:val="00642DE4"/>
    <w:rsid w:val="00647C1C"/>
    <w:rsid w:val="00660109"/>
    <w:rsid w:val="006602C2"/>
    <w:rsid w:val="00665099"/>
    <w:rsid w:val="00676B66"/>
    <w:rsid w:val="00683511"/>
    <w:rsid w:val="00683D88"/>
    <w:rsid w:val="006A5AE4"/>
    <w:rsid w:val="006C4949"/>
    <w:rsid w:val="006C7D36"/>
    <w:rsid w:val="006D3F7C"/>
    <w:rsid w:val="00706B4F"/>
    <w:rsid w:val="00720805"/>
    <w:rsid w:val="007235D3"/>
    <w:rsid w:val="007242DE"/>
    <w:rsid w:val="00730E65"/>
    <w:rsid w:val="00733644"/>
    <w:rsid w:val="007442F0"/>
    <w:rsid w:val="00753D2B"/>
    <w:rsid w:val="007565EA"/>
    <w:rsid w:val="00771B2A"/>
    <w:rsid w:val="0077774E"/>
    <w:rsid w:val="00782D5E"/>
    <w:rsid w:val="00785257"/>
    <w:rsid w:val="007877E2"/>
    <w:rsid w:val="007A0080"/>
    <w:rsid w:val="007A3D32"/>
    <w:rsid w:val="007B4025"/>
    <w:rsid w:val="007C014D"/>
    <w:rsid w:val="007C60DF"/>
    <w:rsid w:val="007D10B8"/>
    <w:rsid w:val="007E0F1B"/>
    <w:rsid w:val="007E2D38"/>
    <w:rsid w:val="007E57ED"/>
    <w:rsid w:val="00801272"/>
    <w:rsid w:val="00801E92"/>
    <w:rsid w:val="0080398E"/>
    <w:rsid w:val="008146E8"/>
    <w:rsid w:val="00825C43"/>
    <w:rsid w:val="008269C0"/>
    <w:rsid w:val="00833696"/>
    <w:rsid w:val="0085176D"/>
    <w:rsid w:val="0086062F"/>
    <w:rsid w:val="0086292F"/>
    <w:rsid w:val="008719F6"/>
    <w:rsid w:val="008742AD"/>
    <w:rsid w:val="00874522"/>
    <w:rsid w:val="00875070"/>
    <w:rsid w:val="00885145"/>
    <w:rsid w:val="00893135"/>
    <w:rsid w:val="008957E9"/>
    <w:rsid w:val="008978A9"/>
    <w:rsid w:val="008A026B"/>
    <w:rsid w:val="008B1D81"/>
    <w:rsid w:val="008C01F0"/>
    <w:rsid w:val="008D326C"/>
    <w:rsid w:val="008E02AD"/>
    <w:rsid w:val="008E5853"/>
    <w:rsid w:val="008F5843"/>
    <w:rsid w:val="009028DC"/>
    <w:rsid w:val="0090362B"/>
    <w:rsid w:val="00903FDB"/>
    <w:rsid w:val="009140D3"/>
    <w:rsid w:val="009216F1"/>
    <w:rsid w:val="00927884"/>
    <w:rsid w:val="00935C7C"/>
    <w:rsid w:val="009401D5"/>
    <w:rsid w:val="00940D81"/>
    <w:rsid w:val="0094658F"/>
    <w:rsid w:val="00951A04"/>
    <w:rsid w:val="00954450"/>
    <w:rsid w:val="00954E97"/>
    <w:rsid w:val="00955E1E"/>
    <w:rsid w:val="00962BC2"/>
    <w:rsid w:val="00964F70"/>
    <w:rsid w:val="00965085"/>
    <w:rsid w:val="00966070"/>
    <w:rsid w:val="0098218D"/>
    <w:rsid w:val="00983724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7DFB"/>
    <w:rsid w:val="009F69F0"/>
    <w:rsid w:val="009F78A1"/>
    <w:rsid w:val="009F7A80"/>
    <w:rsid w:val="00A12511"/>
    <w:rsid w:val="00A156CB"/>
    <w:rsid w:val="00A42581"/>
    <w:rsid w:val="00A42F12"/>
    <w:rsid w:val="00A5237C"/>
    <w:rsid w:val="00A556FD"/>
    <w:rsid w:val="00A60048"/>
    <w:rsid w:val="00A638D8"/>
    <w:rsid w:val="00A6691E"/>
    <w:rsid w:val="00A708C8"/>
    <w:rsid w:val="00A741AC"/>
    <w:rsid w:val="00A777BA"/>
    <w:rsid w:val="00A82066"/>
    <w:rsid w:val="00A86025"/>
    <w:rsid w:val="00A97270"/>
    <w:rsid w:val="00A97654"/>
    <w:rsid w:val="00AA6ACE"/>
    <w:rsid w:val="00AA6D65"/>
    <w:rsid w:val="00AB1657"/>
    <w:rsid w:val="00AB45AF"/>
    <w:rsid w:val="00AB66D2"/>
    <w:rsid w:val="00AB6EB0"/>
    <w:rsid w:val="00AC1A82"/>
    <w:rsid w:val="00AC461C"/>
    <w:rsid w:val="00AE7072"/>
    <w:rsid w:val="00B06503"/>
    <w:rsid w:val="00B21EE2"/>
    <w:rsid w:val="00B23130"/>
    <w:rsid w:val="00B629D0"/>
    <w:rsid w:val="00B658DD"/>
    <w:rsid w:val="00B72F1C"/>
    <w:rsid w:val="00B75B4F"/>
    <w:rsid w:val="00B84657"/>
    <w:rsid w:val="00B90E30"/>
    <w:rsid w:val="00BD51EC"/>
    <w:rsid w:val="00BE1AA4"/>
    <w:rsid w:val="00C003DC"/>
    <w:rsid w:val="00C02701"/>
    <w:rsid w:val="00C04D1B"/>
    <w:rsid w:val="00C30822"/>
    <w:rsid w:val="00C348FD"/>
    <w:rsid w:val="00C34C27"/>
    <w:rsid w:val="00C34FD6"/>
    <w:rsid w:val="00C45AE5"/>
    <w:rsid w:val="00C474FC"/>
    <w:rsid w:val="00C53608"/>
    <w:rsid w:val="00C536BB"/>
    <w:rsid w:val="00C620A9"/>
    <w:rsid w:val="00C6286D"/>
    <w:rsid w:val="00C80977"/>
    <w:rsid w:val="00C86722"/>
    <w:rsid w:val="00C92A4A"/>
    <w:rsid w:val="00CA7D01"/>
    <w:rsid w:val="00CB17D6"/>
    <w:rsid w:val="00CC263C"/>
    <w:rsid w:val="00CC3606"/>
    <w:rsid w:val="00CC431F"/>
    <w:rsid w:val="00CD4E01"/>
    <w:rsid w:val="00CD6812"/>
    <w:rsid w:val="00CE4947"/>
    <w:rsid w:val="00CE5F01"/>
    <w:rsid w:val="00CE71E6"/>
    <w:rsid w:val="00CF0B9F"/>
    <w:rsid w:val="00CF26CC"/>
    <w:rsid w:val="00CF3133"/>
    <w:rsid w:val="00CF4657"/>
    <w:rsid w:val="00D00DA5"/>
    <w:rsid w:val="00D10978"/>
    <w:rsid w:val="00D14DF9"/>
    <w:rsid w:val="00D17AA4"/>
    <w:rsid w:val="00D26364"/>
    <w:rsid w:val="00D279E5"/>
    <w:rsid w:val="00D41E77"/>
    <w:rsid w:val="00D659B0"/>
    <w:rsid w:val="00D664BC"/>
    <w:rsid w:val="00D727B6"/>
    <w:rsid w:val="00D73FFE"/>
    <w:rsid w:val="00D74929"/>
    <w:rsid w:val="00D7616B"/>
    <w:rsid w:val="00D7776E"/>
    <w:rsid w:val="00D817BF"/>
    <w:rsid w:val="00D86034"/>
    <w:rsid w:val="00DA01B0"/>
    <w:rsid w:val="00DA0A63"/>
    <w:rsid w:val="00DA141E"/>
    <w:rsid w:val="00DA4F07"/>
    <w:rsid w:val="00DB38E4"/>
    <w:rsid w:val="00DC1005"/>
    <w:rsid w:val="00DD444A"/>
    <w:rsid w:val="00DD5BFD"/>
    <w:rsid w:val="00DD7F12"/>
    <w:rsid w:val="00E0062C"/>
    <w:rsid w:val="00E00788"/>
    <w:rsid w:val="00E0390D"/>
    <w:rsid w:val="00E12807"/>
    <w:rsid w:val="00E12BB4"/>
    <w:rsid w:val="00E1611C"/>
    <w:rsid w:val="00E17163"/>
    <w:rsid w:val="00E17A31"/>
    <w:rsid w:val="00E239D8"/>
    <w:rsid w:val="00E24175"/>
    <w:rsid w:val="00E33B57"/>
    <w:rsid w:val="00E5406E"/>
    <w:rsid w:val="00E628BB"/>
    <w:rsid w:val="00E800DD"/>
    <w:rsid w:val="00E816C9"/>
    <w:rsid w:val="00E83A9D"/>
    <w:rsid w:val="00E87D6F"/>
    <w:rsid w:val="00E90C6D"/>
    <w:rsid w:val="00E92C90"/>
    <w:rsid w:val="00EA3DB3"/>
    <w:rsid w:val="00EB72AB"/>
    <w:rsid w:val="00EC05EE"/>
    <w:rsid w:val="00ED09BB"/>
    <w:rsid w:val="00ED1B84"/>
    <w:rsid w:val="00EE0C5F"/>
    <w:rsid w:val="00EE7EB6"/>
    <w:rsid w:val="00F01111"/>
    <w:rsid w:val="00F01CDC"/>
    <w:rsid w:val="00F17E5E"/>
    <w:rsid w:val="00F2395A"/>
    <w:rsid w:val="00F23DFA"/>
    <w:rsid w:val="00F26227"/>
    <w:rsid w:val="00F37E6C"/>
    <w:rsid w:val="00F40472"/>
    <w:rsid w:val="00F56F67"/>
    <w:rsid w:val="00F66810"/>
    <w:rsid w:val="00F67EF8"/>
    <w:rsid w:val="00F73741"/>
    <w:rsid w:val="00F74A61"/>
    <w:rsid w:val="00F801E1"/>
    <w:rsid w:val="00F82513"/>
    <w:rsid w:val="00F848F0"/>
    <w:rsid w:val="00FA244F"/>
    <w:rsid w:val="00FA5299"/>
    <w:rsid w:val="00FA7038"/>
    <w:rsid w:val="00FB6D02"/>
    <w:rsid w:val="00FC1AB3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664581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DA7CB8-5B49-47C1-A3EE-18991EE6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118</cp:revision>
  <cp:lastPrinted>2021-08-10T13:03:00Z</cp:lastPrinted>
  <dcterms:created xsi:type="dcterms:W3CDTF">2019-04-22T12:07:00Z</dcterms:created>
  <dcterms:modified xsi:type="dcterms:W3CDTF">2021-11-05T13:47:00Z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