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14BDD" w14:textId="77777777" w:rsidR="000009FB" w:rsidRPr="00FB4DB3" w:rsidRDefault="00FB4DB3" w:rsidP="00FB4DB3">
      <w:pPr>
        <w:spacing w:after="120"/>
        <w:rPr>
          <w:rFonts w:ascii="Arial" w:eastAsia="Calibri" w:hAnsi="Arial" w:cs="Times New Roman"/>
          <w:b/>
          <w:noProof/>
          <w:lang w:val="ru-RU"/>
        </w:rPr>
      </w:pPr>
      <w:r>
        <w:rPr>
          <w:rFonts w:ascii="Arial" w:eastAsia="Calibri" w:hAnsi="Arial" w:cs="Times New Roman"/>
          <w:b/>
          <w:noProof/>
        </w:rPr>
        <w:drawing>
          <wp:inline distT="0" distB="0" distL="0" distR="0" wp14:anchorId="1819D3E9" wp14:editId="31E349C4">
            <wp:extent cx="1813090" cy="10800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H-TE-TO-Pancev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09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9FB" w:rsidRPr="000009FB">
        <w:rPr>
          <w:rFonts w:ascii="Arial" w:eastAsia="Calibri" w:hAnsi="Arial" w:cs="Times New Roman"/>
          <w:lang w:val="ru-RU"/>
        </w:rPr>
        <w:tab/>
      </w:r>
      <w:r w:rsidR="000009FB" w:rsidRPr="000009FB">
        <w:rPr>
          <w:rFonts w:ascii="Arial" w:eastAsia="Calibri" w:hAnsi="Arial" w:cs="Times New Roman"/>
          <w:lang w:val="ru-RU"/>
        </w:rPr>
        <w:tab/>
      </w:r>
    </w:p>
    <w:p w14:paraId="127824B2" w14:textId="77777777" w:rsidR="000009FB" w:rsidRPr="00FB4DB3" w:rsidRDefault="00A55C65" w:rsidP="002D68F3">
      <w:pPr>
        <w:spacing w:before="240"/>
        <w:jc w:val="center"/>
        <w:rPr>
          <w:rFonts w:ascii="Arial" w:eastAsia="Calibri" w:hAnsi="Arial" w:cs="Times New Roman"/>
          <w:b/>
          <w:sz w:val="28"/>
          <w:szCs w:val="28"/>
          <w:lang w:val="ru-RU"/>
        </w:rPr>
      </w:pPr>
      <w:r>
        <w:rPr>
          <w:rFonts w:ascii="Arial" w:eastAsia="Calibri" w:hAnsi="Arial" w:cs="Times New Roman"/>
          <w:b/>
          <w:sz w:val="28"/>
          <w:szCs w:val="28"/>
          <w:lang w:val="ru-RU"/>
        </w:rPr>
        <w:t>СПЕЦИФИКАЦИЈА УСЛУГА</w:t>
      </w:r>
    </w:p>
    <w:p w14:paraId="2624781D" w14:textId="77777777" w:rsidR="000009FB" w:rsidRDefault="00A55C65" w:rsidP="000009FB">
      <w:pPr>
        <w:spacing w:after="120"/>
        <w:rPr>
          <w:rFonts w:ascii="Arial" w:eastAsia="Calibri" w:hAnsi="Arial" w:cs="Times New Roman"/>
          <w:b/>
          <w:noProof/>
          <w:lang w:val="sr-Cyrl-RS"/>
        </w:rPr>
      </w:pPr>
      <w:r>
        <w:rPr>
          <w:rFonts w:ascii="Arial" w:eastAsia="Calibri" w:hAnsi="Arial" w:cs="Times New Roman"/>
          <w:b/>
          <w:noProof/>
          <w:lang w:val="sr-Cyrl-RS"/>
        </w:rPr>
        <w:t>Закључен између страна:</w:t>
      </w:r>
    </w:p>
    <w:p w14:paraId="6020B3E5" w14:textId="77777777" w:rsidR="00A55C65" w:rsidRPr="00A55C65" w:rsidRDefault="00A55C65" w:rsidP="00A55C65">
      <w:pPr>
        <w:pStyle w:val="ListParagraph"/>
        <w:numPr>
          <w:ilvl w:val="0"/>
          <w:numId w:val="4"/>
        </w:numPr>
        <w:spacing w:after="120"/>
        <w:rPr>
          <w:bCs/>
          <w:noProof/>
          <w:lang w:val="sr-Cyrl-RS"/>
        </w:rPr>
      </w:pPr>
      <w:r w:rsidRPr="00A55C65">
        <w:rPr>
          <w:b/>
          <w:noProof/>
          <w:lang w:val="sr-Cyrl-RS"/>
        </w:rPr>
        <w:t xml:space="preserve">Газпром енергохолдинг Сербиа ТЕ-ТО Панчево д.о.о., 26000 Панчево, </w:t>
      </w:r>
      <w:r w:rsidRPr="00A55C65">
        <w:rPr>
          <w:bCs/>
          <w:noProof/>
          <w:lang w:val="sr-Cyrl-RS"/>
        </w:rPr>
        <w:t>ул. Спољностарчевачка 199, МБ: 21138410, ПИБ: 109182358, кога заступа директор Александар Варнавски (у даљем тексту: Наручилац),</w:t>
      </w:r>
    </w:p>
    <w:p w14:paraId="61A23D58" w14:textId="77777777" w:rsidR="00A55C65" w:rsidRDefault="00A55C65" w:rsidP="00A55C65">
      <w:pPr>
        <w:pStyle w:val="ListParagraph"/>
        <w:spacing w:after="120"/>
        <w:rPr>
          <w:b/>
          <w:noProof/>
          <w:lang w:val="sr-Cyrl-RS"/>
        </w:rPr>
      </w:pPr>
    </w:p>
    <w:p w14:paraId="28183B0D" w14:textId="77777777" w:rsidR="00A55C65" w:rsidRDefault="00A55C65" w:rsidP="00A55C65">
      <w:pPr>
        <w:pStyle w:val="ListParagraph"/>
        <w:spacing w:after="120"/>
        <w:rPr>
          <w:b/>
          <w:noProof/>
          <w:lang w:val="sr-Cyrl-RS"/>
        </w:rPr>
      </w:pPr>
      <w:r>
        <w:rPr>
          <w:b/>
          <w:noProof/>
          <w:lang w:val="sr-Cyrl-RS"/>
        </w:rPr>
        <w:t>и</w:t>
      </w:r>
    </w:p>
    <w:p w14:paraId="449E32A5" w14:textId="77777777" w:rsidR="00A55C65" w:rsidRDefault="00A55C65" w:rsidP="00A55C65">
      <w:pPr>
        <w:pStyle w:val="ListParagraph"/>
        <w:spacing w:after="120"/>
        <w:rPr>
          <w:b/>
          <w:noProof/>
          <w:lang w:val="sr-Cyrl-RS"/>
        </w:rPr>
      </w:pPr>
    </w:p>
    <w:p w14:paraId="0409C461" w14:textId="77777777" w:rsidR="00A55C65" w:rsidRPr="00A55C65" w:rsidRDefault="00A55C65" w:rsidP="00A55C65">
      <w:pPr>
        <w:pStyle w:val="ListParagraph"/>
        <w:numPr>
          <w:ilvl w:val="0"/>
          <w:numId w:val="4"/>
        </w:numPr>
        <w:rPr>
          <w:bCs/>
          <w:noProof/>
          <w:lang w:val="sr-Cyrl-RS"/>
        </w:rPr>
      </w:pPr>
      <w:r w:rsidRPr="00A55C65">
        <w:rPr>
          <w:bCs/>
          <w:noProof/>
          <w:lang w:val="sr-Cyrl-RS"/>
        </w:rPr>
        <w:t>(пословно име, „болдирати“ уноси се пословно име из АПР-а), (адреса и поштански број), МБ:_____________, ПИБ:_____________, кога заступа директор_________________ (у даљем тексту: Извршилац),</w:t>
      </w:r>
    </w:p>
    <w:p w14:paraId="05BF67F4" w14:textId="77777777" w:rsidR="00A55C65" w:rsidRDefault="00A55C65" w:rsidP="00A55C65">
      <w:pPr>
        <w:spacing w:after="120"/>
        <w:rPr>
          <w:b/>
          <w:noProof/>
          <w:lang w:val="sr-Cyrl-RS"/>
        </w:rPr>
      </w:pPr>
    </w:p>
    <w:p w14:paraId="1B039D49" w14:textId="77777777" w:rsidR="00A55C65" w:rsidRPr="004A7D42" w:rsidRDefault="00A55C65" w:rsidP="00A55C65">
      <w:pPr>
        <w:spacing w:after="120"/>
        <w:rPr>
          <w:bCs/>
          <w:noProof/>
          <w:lang w:val="sr-Cyrl-RS"/>
        </w:rPr>
      </w:pPr>
      <w:r w:rsidRPr="004A7D42">
        <w:rPr>
          <w:bCs/>
          <w:noProof/>
          <w:lang w:val="sr-Cyrl-RS"/>
        </w:rPr>
        <w:t>Уговорне стране овим прилогом који је саставни део Уговора прецизније у</w:t>
      </w:r>
      <w:r w:rsidR="00F65F1A" w:rsidRPr="004A7D42">
        <w:rPr>
          <w:bCs/>
          <w:noProof/>
          <w:lang w:val="sr-Cyrl-RS"/>
        </w:rPr>
        <w:t xml:space="preserve">тврђују предмет Уговора, цену, рок, начин и место извршења услуге, као и међусобне одговорности и обавезе уговорних страна. </w:t>
      </w:r>
    </w:p>
    <w:p w14:paraId="7BEDBF73" w14:textId="2A834EFB" w:rsidR="00F65F1A" w:rsidRPr="004A7D42" w:rsidRDefault="00F65F1A" w:rsidP="00F65F1A">
      <w:pPr>
        <w:spacing w:after="120"/>
        <w:rPr>
          <w:bCs/>
          <w:noProof/>
          <w:lang w:val="sr-Cyrl-RS"/>
        </w:rPr>
      </w:pPr>
      <w:r w:rsidRPr="004A7D42">
        <w:rPr>
          <w:bCs/>
          <w:noProof/>
          <w:lang w:val="sr-Cyrl-RS"/>
        </w:rPr>
        <w:t>1. У складу са претходним ставом, уговорне стране констатују да је Извршилац дужан да за потребе Наручиоца изврши услуге по следећим ценама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893"/>
        <w:gridCol w:w="900"/>
        <w:gridCol w:w="1350"/>
        <w:gridCol w:w="1710"/>
        <w:gridCol w:w="1980"/>
        <w:gridCol w:w="3330"/>
      </w:tblGrid>
      <w:tr w:rsidR="00AF58B3" w:rsidRPr="00AF58B3" w14:paraId="41F347CC" w14:textId="77777777" w:rsidTr="00AF58B3">
        <w:trPr>
          <w:cantSplit/>
          <w:trHeight w:val="1012"/>
        </w:trPr>
        <w:tc>
          <w:tcPr>
            <w:tcW w:w="625" w:type="dxa"/>
            <w:shd w:val="clear" w:color="auto" w:fill="F2F2F2"/>
            <w:vAlign w:val="center"/>
          </w:tcPr>
          <w:p w14:paraId="589CD593" w14:textId="164D70D7" w:rsidR="00AF58B3" w:rsidRPr="00AF58B3" w:rsidRDefault="00AF58B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</w:p>
        </w:tc>
        <w:tc>
          <w:tcPr>
            <w:tcW w:w="3893" w:type="dxa"/>
            <w:shd w:val="clear" w:color="auto" w:fill="F2F2F2"/>
            <w:vAlign w:val="center"/>
          </w:tcPr>
          <w:p w14:paraId="13BA477E" w14:textId="08A12E8B" w:rsidR="00AF58B3" w:rsidRPr="00AF58B3" w:rsidRDefault="00784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опис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6C556425" w14:textId="3025CD82" w:rsidR="00AF58B3" w:rsidRPr="00AF58B3" w:rsidRDefault="00784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Јед. мере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22EFC233" w14:textId="6EDF093C" w:rsidR="00AF58B3" w:rsidRPr="00AF58B3" w:rsidRDefault="00784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bCs/>
                <w:lang w:val="sr-Cyrl-RS"/>
              </w:rPr>
            </w:pPr>
            <w:r w:rsidRPr="00784E75">
              <w:rPr>
                <w:rFonts w:ascii="Arial" w:eastAsiaTheme="minorEastAsia" w:hAnsi="Arial" w:cs="Arial"/>
                <w:b/>
                <w:bCs/>
                <w:lang w:val="sr-Cyrl-RS"/>
              </w:rPr>
              <w:t>Количина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62F9E196" w14:textId="4A2DFDD0" w:rsidR="00AF58B3" w:rsidRPr="00AF58B3" w:rsidRDefault="00784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Јединична цена</w:t>
            </w:r>
            <w:r w:rsidR="00AF58B3" w:rsidRPr="00AF58B3">
              <w:rPr>
                <w:rFonts w:ascii="Arial" w:eastAsiaTheme="minorEastAsia" w:hAnsi="Arial" w:cs="Arial"/>
                <w:b/>
              </w:rPr>
              <w:t xml:space="preserve"> 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27502723" w14:textId="2DA620DA" w:rsidR="00AF58B3" w:rsidRPr="00AF58B3" w:rsidRDefault="00784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Укупна цена</w:t>
            </w:r>
            <w:r w:rsidR="00AF58B3" w:rsidRPr="00AF58B3">
              <w:rPr>
                <w:rFonts w:ascii="Arial" w:eastAsiaTheme="minorEastAsia" w:hAnsi="Arial" w:cs="Arial"/>
                <w:b/>
              </w:rPr>
              <w:t xml:space="preserve"> </w:t>
            </w:r>
          </w:p>
        </w:tc>
        <w:tc>
          <w:tcPr>
            <w:tcW w:w="3330" w:type="dxa"/>
            <w:shd w:val="clear" w:color="auto" w:fill="F2F2F2"/>
            <w:vAlign w:val="center"/>
          </w:tcPr>
          <w:p w14:paraId="48FA35EB" w14:textId="56B10A9F" w:rsidR="00AF58B3" w:rsidRPr="00AF58B3" w:rsidRDefault="00784E75" w:rsidP="00AF58B3">
            <w:pPr>
              <w:suppressAutoHyphens/>
              <w:spacing w:after="0" w:line="240" w:lineRule="auto"/>
              <w:ind w:left="252" w:right="-143" w:hanging="252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Рок испоруке</w:t>
            </w:r>
          </w:p>
        </w:tc>
      </w:tr>
      <w:tr w:rsidR="00AF58B3" w:rsidRPr="00AF58B3" w14:paraId="14E98D76" w14:textId="77777777" w:rsidTr="00AF58B3">
        <w:trPr>
          <w:cantSplit/>
          <w:trHeight w:val="421"/>
        </w:trPr>
        <w:tc>
          <w:tcPr>
            <w:tcW w:w="625" w:type="dxa"/>
            <w:vAlign w:val="center"/>
          </w:tcPr>
          <w:p w14:paraId="193782F7" w14:textId="77777777" w:rsidR="00AF58B3" w:rsidRPr="00AF58B3" w:rsidRDefault="00AF58B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Latn-RS"/>
              </w:rPr>
            </w:pPr>
            <w:r w:rsidRPr="00AF58B3">
              <w:rPr>
                <w:rFonts w:ascii="Arial" w:eastAsiaTheme="minorEastAsia" w:hAnsi="Arial" w:cs="Arial"/>
                <w:b/>
                <w:lang w:val="sr-Latn-RS"/>
              </w:rPr>
              <w:t>1.</w:t>
            </w:r>
          </w:p>
        </w:tc>
        <w:tc>
          <w:tcPr>
            <w:tcW w:w="3893" w:type="dxa"/>
            <w:vAlign w:val="center"/>
          </w:tcPr>
          <w:p w14:paraId="01A7F123" w14:textId="287495DB" w:rsidR="00AF58B3" w:rsidRPr="00AF58B3" w:rsidRDefault="00AF58B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00" w:type="dxa"/>
            <w:vAlign w:val="center"/>
          </w:tcPr>
          <w:p w14:paraId="22DA700F" w14:textId="77777777" w:rsidR="00AF58B3" w:rsidRPr="00AF58B3" w:rsidRDefault="00AF58B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Latn-RS"/>
              </w:rPr>
            </w:pPr>
          </w:p>
        </w:tc>
        <w:tc>
          <w:tcPr>
            <w:tcW w:w="1350" w:type="dxa"/>
            <w:vAlign w:val="center"/>
          </w:tcPr>
          <w:p w14:paraId="3109A699" w14:textId="77777777" w:rsidR="00AF58B3" w:rsidRPr="00AF58B3" w:rsidRDefault="00AF58B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Latn-RS"/>
              </w:rPr>
            </w:pPr>
          </w:p>
        </w:tc>
        <w:tc>
          <w:tcPr>
            <w:tcW w:w="1710" w:type="dxa"/>
            <w:vAlign w:val="center"/>
          </w:tcPr>
          <w:p w14:paraId="5A4914EF" w14:textId="77777777" w:rsidR="00AF58B3" w:rsidRPr="00AF58B3" w:rsidRDefault="00AF58B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980" w:type="dxa"/>
            <w:vAlign w:val="center"/>
          </w:tcPr>
          <w:p w14:paraId="40B4F2BF" w14:textId="77777777" w:rsidR="00AF58B3" w:rsidRPr="00AF58B3" w:rsidRDefault="00AF58B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330" w:type="dxa"/>
            <w:vAlign w:val="center"/>
          </w:tcPr>
          <w:p w14:paraId="78D16A57" w14:textId="77777777" w:rsidR="00AF58B3" w:rsidRPr="00AF58B3" w:rsidRDefault="00AF58B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AF58B3" w:rsidRPr="00AF58B3" w14:paraId="2668F47C" w14:textId="77777777" w:rsidTr="00AF58B3">
        <w:trPr>
          <w:cantSplit/>
          <w:trHeight w:val="439"/>
        </w:trPr>
        <w:tc>
          <w:tcPr>
            <w:tcW w:w="625" w:type="dxa"/>
            <w:vAlign w:val="center"/>
          </w:tcPr>
          <w:p w14:paraId="5EE49319" w14:textId="77777777" w:rsidR="00AF58B3" w:rsidRPr="00AF58B3" w:rsidRDefault="00AF58B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Latn-RS"/>
              </w:rPr>
            </w:pPr>
            <w:r w:rsidRPr="00AF58B3">
              <w:rPr>
                <w:rFonts w:ascii="Arial" w:eastAsiaTheme="minorEastAsia" w:hAnsi="Arial" w:cs="Arial"/>
                <w:b/>
                <w:lang w:val="sr-Latn-RS"/>
              </w:rPr>
              <w:t>2.</w:t>
            </w:r>
          </w:p>
        </w:tc>
        <w:tc>
          <w:tcPr>
            <w:tcW w:w="3893" w:type="dxa"/>
            <w:vAlign w:val="center"/>
          </w:tcPr>
          <w:p w14:paraId="01EC1EDF" w14:textId="1BA5AD88" w:rsidR="00AF58B3" w:rsidRPr="00AF58B3" w:rsidRDefault="00AF58B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00" w:type="dxa"/>
            <w:vAlign w:val="center"/>
          </w:tcPr>
          <w:p w14:paraId="5A68FCFE" w14:textId="77777777" w:rsidR="00AF58B3" w:rsidRPr="00AF58B3" w:rsidRDefault="00AF58B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Latn-RS"/>
              </w:rPr>
            </w:pPr>
          </w:p>
        </w:tc>
        <w:tc>
          <w:tcPr>
            <w:tcW w:w="1350" w:type="dxa"/>
            <w:vAlign w:val="center"/>
          </w:tcPr>
          <w:p w14:paraId="08BE8E05" w14:textId="77777777" w:rsidR="00AF58B3" w:rsidRPr="00AF58B3" w:rsidRDefault="00AF58B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Latn-RS"/>
              </w:rPr>
            </w:pPr>
          </w:p>
        </w:tc>
        <w:tc>
          <w:tcPr>
            <w:tcW w:w="1710" w:type="dxa"/>
            <w:vAlign w:val="center"/>
          </w:tcPr>
          <w:p w14:paraId="115B15F5" w14:textId="77777777" w:rsidR="00AF58B3" w:rsidRPr="00AF58B3" w:rsidRDefault="00AF58B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980" w:type="dxa"/>
            <w:vAlign w:val="center"/>
          </w:tcPr>
          <w:p w14:paraId="6E661E0F" w14:textId="77777777" w:rsidR="00AF58B3" w:rsidRPr="00AF58B3" w:rsidRDefault="00AF58B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330" w:type="dxa"/>
            <w:vAlign w:val="center"/>
          </w:tcPr>
          <w:p w14:paraId="5E9C1F48" w14:textId="77777777" w:rsidR="00AF58B3" w:rsidRPr="00AF58B3" w:rsidRDefault="00AF58B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</w:tbl>
    <w:p w14:paraId="452A8832" w14:textId="77777777" w:rsidR="00784E75" w:rsidRDefault="00784E75" w:rsidP="004A7D42">
      <w:pPr>
        <w:spacing w:after="120"/>
        <w:rPr>
          <w:bCs/>
          <w:noProof/>
          <w:lang w:val="sr-Cyrl-RS"/>
        </w:rPr>
      </w:pPr>
    </w:p>
    <w:p w14:paraId="4305FE51" w14:textId="40F49142" w:rsidR="004A7D42" w:rsidRPr="004A7D42" w:rsidRDefault="004A7D42" w:rsidP="004A7D42">
      <w:pPr>
        <w:spacing w:after="120"/>
        <w:rPr>
          <w:bCs/>
          <w:i/>
          <w:iCs/>
          <w:noProof/>
          <w:lang w:val="sr-Cyrl-RS"/>
        </w:rPr>
      </w:pPr>
      <w:r w:rsidRPr="004A7D42">
        <w:rPr>
          <w:bCs/>
          <w:noProof/>
          <w:lang w:val="sr-Cyrl-RS"/>
        </w:rPr>
        <w:lastRenderedPageBreak/>
        <w:t>2.</w:t>
      </w:r>
      <w:r>
        <w:rPr>
          <w:bCs/>
          <w:noProof/>
          <w:lang w:val="sr-Cyrl-RS"/>
        </w:rPr>
        <w:t xml:space="preserve"> </w:t>
      </w:r>
      <w:r w:rsidRPr="004A7D42">
        <w:rPr>
          <w:bCs/>
          <w:noProof/>
          <w:lang w:val="sr-Cyrl-RS"/>
        </w:rPr>
        <w:t xml:space="preserve">Почетак коришћења услуге је _____________________ </w:t>
      </w:r>
      <w:r w:rsidRPr="004A7D42">
        <w:rPr>
          <w:bCs/>
          <w:i/>
          <w:iCs/>
          <w:noProof/>
          <w:lang w:val="sr-Cyrl-RS"/>
        </w:rPr>
        <w:t>(уписати датум од када почиње да се користи услуга</w:t>
      </w:r>
      <w:r w:rsidR="000C02DB">
        <w:rPr>
          <w:bCs/>
          <w:i/>
          <w:iCs/>
          <w:noProof/>
        </w:rPr>
        <w:t xml:space="preserve">, </w:t>
      </w:r>
      <w:r w:rsidR="000C02DB">
        <w:rPr>
          <w:bCs/>
          <w:i/>
          <w:iCs/>
          <w:noProof/>
          <w:lang w:val="sr-Cyrl-RS"/>
        </w:rPr>
        <w:t>као и крајњи датум за извршење услуге</w:t>
      </w:r>
      <w:bookmarkStart w:id="0" w:name="_GoBack"/>
      <w:bookmarkEnd w:id="0"/>
      <w:r w:rsidRPr="004A7D42">
        <w:rPr>
          <w:bCs/>
          <w:i/>
          <w:iCs/>
          <w:noProof/>
          <w:lang w:val="sr-Cyrl-RS"/>
        </w:rPr>
        <w:t>/ могуће је и дефинисање на следећи начин нпр. 15 дана од дана закључења услуге; након тога избрисати вишак и ову напомену)</w:t>
      </w:r>
    </w:p>
    <w:p w14:paraId="34587761" w14:textId="1956BA03" w:rsidR="00FB4DB3" w:rsidRPr="00AF58B3" w:rsidRDefault="004A7D42" w:rsidP="00FB4DB3">
      <w:pPr>
        <w:rPr>
          <w:noProof/>
          <w:lang w:val="sr-Cyrl-RS"/>
        </w:rPr>
      </w:pPr>
      <w:r>
        <w:rPr>
          <w:noProof/>
          <w:lang w:val="sr-Cyrl-RS"/>
        </w:rPr>
        <w:t>3. (уписати начин решавања инцидентних ситуација, рок за њихово решавање, као и казну која се примењује у случају да се у назначеном року не изврши решавање инцидентне ситуације)</w:t>
      </w:r>
    </w:p>
    <w:p w14:paraId="40E89AA2" w14:textId="77777777" w:rsidR="000009FB" w:rsidRDefault="004A7D42" w:rsidP="004A7D42">
      <w:pPr>
        <w:spacing w:before="240"/>
        <w:rPr>
          <w:sz w:val="20"/>
          <w:szCs w:val="20"/>
          <w:lang w:val="ru-RU"/>
        </w:rPr>
      </w:pPr>
      <w:r w:rsidRPr="004A7D42">
        <w:rPr>
          <w:rFonts w:ascii="Arial" w:eastAsia="Calibri" w:hAnsi="Arial" w:cs="Times New Roman"/>
          <w:sz w:val="20"/>
          <w:szCs w:val="20"/>
          <w:lang w:val="ru-RU"/>
        </w:rPr>
        <w:t>4.</w:t>
      </w:r>
      <w:r>
        <w:rPr>
          <w:sz w:val="20"/>
          <w:szCs w:val="20"/>
          <w:lang w:val="ru-RU"/>
        </w:rPr>
        <w:t xml:space="preserve"> Место извршења услуга: ________________________ (</w:t>
      </w:r>
      <w:r w:rsidRPr="004A7D42">
        <w:rPr>
          <w:i/>
          <w:iCs/>
          <w:sz w:val="20"/>
          <w:szCs w:val="20"/>
          <w:lang w:val="ru-RU"/>
        </w:rPr>
        <w:t>уписати место где ће се услуге извршавати, након уписивања избрисати непотребно и ову напомену</w:t>
      </w:r>
      <w:r>
        <w:rPr>
          <w:sz w:val="20"/>
          <w:szCs w:val="20"/>
          <w:lang w:val="ru-RU"/>
        </w:rPr>
        <w:t>)</w:t>
      </w:r>
    </w:p>
    <w:p w14:paraId="3680FCE3" w14:textId="77777777" w:rsidR="004A7D42" w:rsidRDefault="004A7D42" w:rsidP="004A7D42">
      <w:pPr>
        <w:spacing w:before="24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5. Извршилац нема право да пренесе на подизвођаче извршење целокупног предмета овог Уговора, већ </w:t>
      </w:r>
      <w:r w:rsidR="00D012B3">
        <w:rPr>
          <w:sz w:val="20"/>
          <w:szCs w:val="20"/>
          <w:lang w:val="ru-RU"/>
        </w:rPr>
        <w:t xml:space="preserve">само извршавање одређених делова Уговора и то тек по добијању писане сагласности Наручиоца за сваког појединачног подизвођача. Извршилац у потпуности гарантује и одговара за сваког подизвођача који је одобрен и ангажован, као да је он сам извршавао услугу. </w:t>
      </w:r>
    </w:p>
    <w:p w14:paraId="0D72679C" w14:textId="77777777" w:rsidR="00D012B3" w:rsidRDefault="00D012B3" w:rsidP="004A7D42">
      <w:pPr>
        <w:spacing w:before="240"/>
        <w:rPr>
          <w:i/>
          <w:iCs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6. Рок важења Уговора је __________________ </w:t>
      </w:r>
      <w:r w:rsidRPr="00D012B3">
        <w:rPr>
          <w:i/>
          <w:iCs/>
          <w:sz w:val="20"/>
          <w:szCs w:val="20"/>
          <w:lang w:val="ru-RU"/>
        </w:rPr>
        <w:t xml:space="preserve">(уписати рок важења уговора/ може се користити период изражен у данима, месецима, годинама (нпр. 15 месеци од потписа уговора), а може се уписати и крајњи датум важења уговора (нпр. До 31.12.2021. године). </w:t>
      </w:r>
    </w:p>
    <w:p w14:paraId="78FD88A9" w14:textId="77777777" w:rsidR="00D012B3" w:rsidRDefault="00D012B3" w:rsidP="004A7D42">
      <w:pPr>
        <w:spacing w:before="24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7. За све остало што није дефинисано овом Спецификацијом важе одредбе Уговора. </w:t>
      </w:r>
    </w:p>
    <w:p w14:paraId="3170B60E" w14:textId="77777777" w:rsidR="00D012B3" w:rsidRDefault="00D012B3" w:rsidP="004A7D42">
      <w:pPr>
        <w:spacing w:before="24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8. Спецификација је израђена у 2 (два) примерка, од који по један за сваку уговорну страну, при чему оба примерка имају једнаку правну снагу.</w:t>
      </w:r>
    </w:p>
    <w:p w14:paraId="4C04F7E6" w14:textId="77777777" w:rsidR="00D012B3" w:rsidRDefault="00D012B3" w:rsidP="004A7D42">
      <w:pPr>
        <w:spacing w:before="240"/>
        <w:rPr>
          <w:i/>
          <w:iCs/>
          <w:sz w:val="20"/>
          <w:szCs w:val="20"/>
          <w:lang w:val="ru-RU"/>
        </w:rPr>
      </w:pPr>
      <w:r w:rsidRPr="00D012B3">
        <w:rPr>
          <w:i/>
          <w:iCs/>
          <w:sz w:val="20"/>
          <w:szCs w:val="20"/>
          <w:lang w:val="ru-RU"/>
        </w:rPr>
        <w:t xml:space="preserve">(уколико је неопходно убацити још тачака спецификације у којима би се дефинисало све оно што је за спецификацију неопходно) </w:t>
      </w:r>
    </w:p>
    <w:p w14:paraId="75A710F6" w14:textId="77777777" w:rsidR="00D012B3" w:rsidRDefault="00D012B3" w:rsidP="004A7D42">
      <w:pPr>
        <w:spacing w:before="240"/>
        <w:rPr>
          <w:i/>
          <w:iCs/>
          <w:sz w:val="20"/>
          <w:szCs w:val="20"/>
          <w:lang w:val="ru-RU"/>
        </w:rPr>
      </w:pPr>
    </w:p>
    <w:p w14:paraId="2542A87A" w14:textId="77777777" w:rsidR="00D012B3" w:rsidRDefault="00D012B3" w:rsidP="004A7D42">
      <w:pPr>
        <w:spacing w:before="240"/>
        <w:rPr>
          <w:i/>
          <w:iCs/>
          <w:sz w:val="20"/>
          <w:szCs w:val="20"/>
          <w:lang w:val="ru-RU"/>
        </w:rPr>
      </w:pPr>
    </w:p>
    <w:p w14:paraId="09461495" w14:textId="77777777" w:rsidR="00D012B3" w:rsidRDefault="00D012B3" w:rsidP="004A7D42">
      <w:pPr>
        <w:spacing w:before="240"/>
        <w:rPr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>_____________________________</w:t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  <w:t xml:space="preserve">          _____________________________</w:t>
      </w:r>
    </w:p>
    <w:p w14:paraId="60905DD0" w14:textId="77777777" w:rsidR="00D012B3" w:rsidRPr="00D012B3" w:rsidRDefault="00D012B3" w:rsidP="004A7D42">
      <w:pPr>
        <w:spacing w:before="24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Наручилац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 xml:space="preserve">                Извршилац</w:t>
      </w:r>
    </w:p>
    <w:p w14:paraId="1D6BCB8F" w14:textId="77777777" w:rsidR="000009FB" w:rsidRPr="000009FB" w:rsidRDefault="000009FB" w:rsidP="000009FB">
      <w:pPr>
        <w:spacing w:after="0" w:line="240" w:lineRule="auto"/>
        <w:rPr>
          <w:rFonts w:ascii="Arial" w:eastAsia="Calibri" w:hAnsi="Arial" w:cs="Times New Roman"/>
          <w:i/>
          <w:noProof/>
          <w:sz w:val="16"/>
          <w:szCs w:val="16"/>
          <w:lang w:val="ru-RU"/>
        </w:rPr>
      </w:pPr>
    </w:p>
    <w:p w14:paraId="4B6CDC01" w14:textId="77777777" w:rsidR="000009FB" w:rsidRPr="000009FB" w:rsidRDefault="000009FB" w:rsidP="000009FB">
      <w:pPr>
        <w:spacing w:after="0" w:line="240" w:lineRule="auto"/>
        <w:rPr>
          <w:rFonts w:ascii="Arial" w:eastAsia="Calibri" w:hAnsi="Arial" w:cs="Times New Roman"/>
          <w:b/>
          <w:noProof/>
          <w:lang w:val="ru-RU"/>
        </w:rPr>
      </w:pPr>
    </w:p>
    <w:p w14:paraId="2A40EEE7" w14:textId="77777777" w:rsidR="00723125" w:rsidRPr="000009FB" w:rsidRDefault="00723125" w:rsidP="000009FB">
      <w:pPr>
        <w:rPr>
          <w:lang w:val="ru-RU"/>
        </w:rPr>
      </w:pPr>
    </w:p>
    <w:sectPr w:rsidR="00723125" w:rsidRPr="000009FB" w:rsidSect="00A55C65">
      <w:footerReference w:type="default" r:id="rId8"/>
      <w:footerReference w:type="first" r:id="rId9"/>
      <w:pgSz w:w="16840" w:h="11907" w:orient="landscape" w:code="9"/>
      <w:pgMar w:top="1134" w:right="816" w:bottom="1134" w:left="1134" w:header="288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AC25C" w14:textId="77777777" w:rsidR="00EF6EE8" w:rsidRDefault="00EF6EE8" w:rsidP="00907498">
      <w:pPr>
        <w:spacing w:after="0" w:line="240" w:lineRule="auto"/>
      </w:pPr>
      <w:r>
        <w:separator/>
      </w:r>
    </w:p>
  </w:endnote>
  <w:endnote w:type="continuationSeparator" w:id="0">
    <w:p w14:paraId="7DE68A41" w14:textId="77777777" w:rsidR="00EF6EE8" w:rsidRDefault="00EF6EE8" w:rsidP="0090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98B95" w14:textId="77777777" w:rsidR="00F46CEC" w:rsidRPr="00A23113" w:rsidRDefault="00F46CEC" w:rsidP="00E143ED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A23113">
      <w:rPr>
        <w:rFonts w:ascii="Arial" w:hAnsi="Arial" w:cs="Arial"/>
        <w:noProof/>
        <w:sz w:val="20"/>
        <w:szCs w:val="20"/>
      </w:rPr>
      <w:t>Стр</w:t>
    </w:r>
    <w:r w:rsidR="003D0145" w:rsidRPr="00A23113">
      <w:rPr>
        <w:rFonts w:ascii="Arial" w:hAnsi="Arial" w:cs="Arial"/>
        <w:noProof/>
        <w:sz w:val="20"/>
        <w:szCs w:val="20"/>
      </w:rPr>
      <w:t>.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PAGE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7A1BA2">
      <w:rPr>
        <w:rFonts w:ascii="Arial" w:hAnsi="Arial" w:cs="Arial"/>
        <w:bCs/>
        <w:noProof/>
        <w:sz w:val="20"/>
        <w:szCs w:val="20"/>
      </w:rPr>
      <w:t>2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  <w:r w:rsidRPr="00A23113">
      <w:rPr>
        <w:rFonts w:ascii="Arial" w:hAnsi="Arial" w:cs="Arial"/>
        <w:noProof/>
        <w:sz w:val="20"/>
        <w:szCs w:val="20"/>
      </w:rPr>
      <w:t xml:space="preserve"> од 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NUMPAGES 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7A1BA2">
      <w:rPr>
        <w:rFonts w:ascii="Arial" w:hAnsi="Arial" w:cs="Arial"/>
        <w:bCs/>
        <w:noProof/>
        <w:sz w:val="20"/>
        <w:szCs w:val="20"/>
      </w:rPr>
      <w:t>2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</w:p>
  <w:p w14:paraId="0A8CA5C7" w14:textId="77777777" w:rsidR="00F46CEC" w:rsidRDefault="00F46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BBE18" w14:textId="77777777" w:rsidR="00F46CEC" w:rsidRPr="00A23113" w:rsidRDefault="00F46CEC" w:rsidP="00E143ED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A23113">
      <w:rPr>
        <w:rFonts w:ascii="Arial" w:hAnsi="Arial" w:cs="Arial"/>
        <w:noProof/>
        <w:sz w:val="20"/>
        <w:szCs w:val="20"/>
      </w:rPr>
      <w:t>Стр</w:t>
    </w:r>
    <w:r w:rsidR="003D0145" w:rsidRPr="00A23113">
      <w:rPr>
        <w:rFonts w:ascii="Arial" w:hAnsi="Arial" w:cs="Arial"/>
        <w:noProof/>
        <w:sz w:val="20"/>
        <w:szCs w:val="20"/>
      </w:rPr>
      <w:t>.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PAGE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7A1BA2">
      <w:rPr>
        <w:rFonts w:ascii="Arial" w:hAnsi="Arial" w:cs="Arial"/>
        <w:bCs/>
        <w:noProof/>
        <w:sz w:val="20"/>
        <w:szCs w:val="20"/>
      </w:rPr>
      <w:t>1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  <w:r w:rsidRPr="00A23113">
      <w:rPr>
        <w:rFonts w:ascii="Arial" w:hAnsi="Arial" w:cs="Arial"/>
        <w:noProof/>
        <w:sz w:val="20"/>
        <w:szCs w:val="20"/>
      </w:rPr>
      <w:t xml:space="preserve"> од 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NUMPAGES 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7A1BA2">
      <w:rPr>
        <w:rFonts w:ascii="Arial" w:hAnsi="Arial" w:cs="Arial"/>
        <w:bCs/>
        <w:noProof/>
        <w:sz w:val="20"/>
        <w:szCs w:val="20"/>
      </w:rPr>
      <w:t>2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</w:p>
  <w:p w14:paraId="65D848FA" w14:textId="77777777" w:rsidR="00907498" w:rsidRPr="00A23113" w:rsidRDefault="00907498">
    <w:pPr>
      <w:pStyle w:val="Footer"/>
      <w:rPr>
        <w:rFonts w:ascii="Arial" w:hAnsi="Arial" w:cs="Arial"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B7184" w14:textId="77777777" w:rsidR="00EF6EE8" w:rsidRDefault="00EF6EE8" w:rsidP="00907498">
      <w:pPr>
        <w:spacing w:after="0" w:line="240" w:lineRule="auto"/>
      </w:pPr>
      <w:r>
        <w:separator/>
      </w:r>
    </w:p>
  </w:footnote>
  <w:footnote w:type="continuationSeparator" w:id="0">
    <w:p w14:paraId="3D4D192E" w14:textId="77777777" w:rsidR="00EF6EE8" w:rsidRDefault="00EF6EE8" w:rsidP="0090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621C"/>
    <w:multiLevelType w:val="multilevel"/>
    <w:tmpl w:val="3804698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9E4772"/>
    <w:multiLevelType w:val="hybridMultilevel"/>
    <w:tmpl w:val="1B2828F2"/>
    <w:lvl w:ilvl="0" w:tplc="CEFE6C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6634"/>
    <w:multiLevelType w:val="hybridMultilevel"/>
    <w:tmpl w:val="67DE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A30D2"/>
    <w:multiLevelType w:val="hybridMultilevel"/>
    <w:tmpl w:val="B858C19A"/>
    <w:lvl w:ilvl="0" w:tplc="92820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73CB8"/>
    <w:multiLevelType w:val="hybridMultilevel"/>
    <w:tmpl w:val="2BE09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F9"/>
    <w:rsid w:val="000009FB"/>
    <w:rsid w:val="00031CD7"/>
    <w:rsid w:val="00033C89"/>
    <w:rsid w:val="000C02DB"/>
    <w:rsid w:val="00134F7B"/>
    <w:rsid w:val="0017581C"/>
    <w:rsid w:val="001F556A"/>
    <w:rsid w:val="001F5F4A"/>
    <w:rsid w:val="001F7DEE"/>
    <w:rsid w:val="002715D9"/>
    <w:rsid w:val="002D68F3"/>
    <w:rsid w:val="002E10FB"/>
    <w:rsid w:val="003A43A5"/>
    <w:rsid w:val="003D0145"/>
    <w:rsid w:val="004A7D42"/>
    <w:rsid w:val="004E6531"/>
    <w:rsid w:val="005441A9"/>
    <w:rsid w:val="00557F26"/>
    <w:rsid w:val="005F40EF"/>
    <w:rsid w:val="006F0358"/>
    <w:rsid w:val="00712D9A"/>
    <w:rsid w:val="00723125"/>
    <w:rsid w:val="00784E75"/>
    <w:rsid w:val="007A1BA2"/>
    <w:rsid w:val="007B091C"/>
    <w:rsid w:val="007E4ABD"/>
    <w:rsid w:val="008042A8"/>
    <w:rsid w:val="008C60B0"/>
    <w:rsid w:val="00907498"/>
    <w:rsid w:val="00A00D5F"/>
    <w:rsid w:val="00A23113"/>
    <w:rsid w:val="00A55C65"/>
    <w:rsid w:val="00A7701E"/>
    <w:rsid w:val="00AD31F1"/>
    <w:rsid w:val="00AE5A81"/>
    <w:rsid w:val="00AF58B3"/>
    <w:rsid w:val="00B12447"/>
    <w:rsid w:val="00B226F9"/>
    <w:rsid w:val="00BE35F5"/>
    <w:rsid w:val="00C77ED4"/>
    <w:rsid w:val="00C821C5"/>
    <w:rsid w:val="00C85114"/>
    <w:rsid w:val="00D012B3"/>
    <w:rsid w:val="00E143ED"/>
    <w:rsid w:val="00E26579"/>
    <w:rsid w:val="00E37084"/>
    <w:rsid w:val="00EB6145"/>
    <w:rsid w:val="00EF6EE8"/>
    <w:rsid w:val="00F2200E"/>
    <w:rsid w:val="00F44E55"/>
    <w:rsid w:val="00F46CEC"/>
    <w:rsid w:val="00F65F1A"/>
    <w:rsid w:val="00F72DD8"/>
    <w:rsid w:val="00FB0F34"/>
    <w:rsid w:val="00FB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A0D22"/>
  <w15:docId w15:val="{6B57A63B-F415-4BA7-BE6C-3704854C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6F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6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498"/>
  </w:style>
  <w:style w:type="paragraph" w:styleId="Footer">
    <w:name w:val="footer"/>
    <w:basedOn w:val="Normal"/>
    <w:link w:val="FooterChar"/>
    <w:uiPriority w:val="99"/>
    <w:unhideWhenUsed/>
    <w:rsid w:val="0090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498"/>
  </w:style>
  <w:style w:type="paragraph" w:styleId="ListParagraph">
    <w:name w:val="List Paragraph"/>
    <w:basedOn w:val="Normal"/>
    <w:uiPriority w:val="99"/>
    <w:qFormat/>
    <w:rsid w:val="008C60B0"/>
    <w:pPr>
      <w:ind w:left="720"/>
      <w:contextualSpacing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Tosic</dc:creator>
  <cp:lastModifiedBy>Jaroslav Kasapovic</cp:lastModifiedBy>
  <cp:revision>6</cp:revision>
  <dcterms:created xsi:type="dcterms:W3CDTF">2020-08-19T14:26:00Z</dcterms:created>
  <dcterms:modified xsi:type="dcterms:W3CDTF">2020-08-25T08:48:00Z</dcterms:modified>
</cp:coreProperties>
</file>